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AD73" w14:textId="76F35124" w:rsidR="00B34160" w:rsidRDefault="00B34160" w:rsidP="00260471">
      <w:pPr>
        <w:spacing w:after="60"/>
        <w:jc w:val="center"/>
        <w:rPr>
          <w:b/>
          <w:sz w:val="24"/>
          <w:szCs w:val="24"/>
        </w:rPr>
      </w:pPr>
      <w:r>
        <w:rPr>
          <w:b/>
          <w:sz w:val="24"/>
          <w:szCs w:val="24"/>
        </w:rPr>
        <w:t>MEMORANDUM OF UNDERSTANDING</w:t>
      </w:r>
    </w:p>
    <w:p w14:paraId="4CDA329F" w14:textId="77777777" w:rsidR="008274BB" w:rsidRDefault="00B34160" w:rsidP="00260471">
      <w:pPr>
        <w:spacing w:after="60"/>
        <w:jc w:val="center"/>
        <w:rPr>
          <w:b/>
          <w:sz w:val="24"/>
          <w:szCs w:val="24"/>
        </w:rPr>
      </w:pPr>
      <w:r>
        <w:rPr>
          <w:b/>
          <w:sz w:val="24"/>
          <w:szCs w:val="24"/>
        </w:rPr>
        <w:t xml:space="preserve">BETWEEN THE </w:t>
      </w:r>
    </w:p>
    <w:p w14:paraId="56DF7877" w14:textId="71EF5649" w:rsidR="00260471" w:rsidRDefault="00260471" w:rsidP="00260471">
      <w:pPr>
        <w:spacing w:after="60"/>
        <w:jc w:val="center"/>
        <w:rPr>
          <w:b/>
          <w:sz w:val="24"/>
          <w:szCs w:val="24"/>
        </w:rPr>
      </w:pPr>
      <w:r>
        <w:rPr>
          <w:b/>
          <w:sz w:val="24"/>
          <w:szCs w:val="24"/>
        </w:rPr>
        <w:t>CALIFORNIA AUTOMATED C</w:t>
      </w:r>
      <w:r w:rsidR="00713E01">
        <w:rPr>
          <w:b/>
          <w:sz w:val="24"/>
          <w:szCs w:val="24"/>
        </w:rPr>
        <w:t xml:space="preserve">ONSORTIUM </w:t>
      </w:r>
      <w:r>
        <w:rPr>
          <w:b/>
          <w:sz w:val="24"/>
          <w:szCs w:val="24"/>
        </w:rPr>
        <w:t>ELIGBILITY SYSTEM (</w:t>
      </w:r>
      <w:r w:rsidR="00713E01">
        <w:rPr>
          <w:b/>
          <w:sz w:val="24"/>
          <w:szCs w:val="24"/>
        </w:rPr>
        <w:t>“</w:t>
      </w:r>
      <w:r w:rsidR="005A5CCA">
        <w:rPr>
          <w:b/>
          <w:sz w:val="24"/>
          <w:szCs w:val="24"/>
        </w:rPr>
        <w:t>C</w:t>
      </w:r>
      <w:r w:rsidR="00BC1190">
        <w:rPr>
          <w:b/>
          <w:sz w:val="24"/>
          <w:szCs w:val="24"/>
        </w:rPr>
        <w:t>ONSORTIUM</w:t>
      </w:r>
      <w:r w:rsidR="00713E01">
        <w:rPr>
          <w:b/>
          <w:sz w:val="24"/>
          <w:szCs w:val="24"/>
        </w:rPr>
        <w:t>”</w:t>
      </w:r>
      <w:r>
        <w:rPr>
          <w:b/>
          <w:sz w:val="24"/>
          <w:szCs w:val="24"/>
        </w:rPr>
        <w:t>)</w:t>
      </w:r>
      <w:r w:rsidR="00C94192">
        <w:rPr>
          <w:b/>
          <w:sz w:val="24"/>
          <w:szCs w:val="24"/>
        </w:rPr>
        <w:t xml:space="preserve"> </w:t>
      </w:r>
    </w:p>
    <w:p w14:paraId="0BFC699E" w14:textId="77777777" w:rsidR="00260471" w:rsidRDefault="00C94192" w:rsidP="00260471">
      <w:pPr>
        <w:spacing w:after="60"/>
        <w:jc w:val="center"/>
        <w:rPr>
          <w:b/>
          <w:sz w:val="24"/>
          <w:szCs w:val="24"/>
        </w:rPr>
      </w:pPr>
      <w:r>
        <w:rPr>
          <w:b/>
          <w:sz w:val="24"/>
          <w:szCs w:val="24"/>
        </w:rPr>
        <w:t xml:space="preserve">AND </w:t>
      </w:r>
      <w:r w:rsidR="00260471">
        <w:rPr>
          <w:b/>
          <w:sz w:val="24"/>
          <w:szCs w:val="24"/>
        </w:rPr>
        <w:t xml:space="preserve">THE </w:t>
      </w:r>
    </w:p>
    <w:p w14:paraId="7B54A441" w14:textId="05CE231D" w:rsidR="00B34160" w:rsidRDefault="005A5CCA" w:rsidP="00D8499E">
      <w:pPr>
        <w:spacing w:after="240"/>
        <w:jc w:val="center"/>
        <w:rPr>
          <w:sz w:val="24"/>
          <w:szCs w:val="24"/>
        </w:rPr>
      </w:pPr>
      <w:r>
        <w:rPr>
          <w:b/>
          <w:sz w:val="24"/>
          <w:szCs w:val="24"/>
        </w:rPr>
        <w:t>WELFARE C</w:t>
      </w:r>
      <w:r w:rsidR="00713E01">
        <w:rPr>
          <w:b/>
          <w:sz w:val="24"/>
          <w:szCs w:val="24"/>
        </w:rPr>
        <w:t>LIENT</w:t>
      </w:r>
      <w:r>
        <w:rPr>
          <w:b/>
          <w:sz w:val="24"/>
          <w:szCs w:val="24"/>
        </w:rPr>
        <w:t xml:space="preserve"> DATA SYSTEM (</w:t>
      </w:r>
      <w:r w:rsidR="00713E01">
        <w:rPr>
          <w:b/>
          <w:sz w:val="24"/>
          <w:szCs w:val="24"/>
        </w:rPr>
        <w:t>“</w:t>
      </w:r>
      <w:r>
        <w:rPr>
          <w:b/>
          <w:sz w:val="24"/>
          <w:szCs w:val="24"/>
        </w:rPr>
        <w:t>WCDS</w:t>
      </w:r>
      <w:r w:rsidR="00713E01">
        <w:rPr>
          <w:b/>
          <w:sz w:val="24"/>
          <w:szCs w:val="24"/>
        </w:rPr>
        <w:t>”</w:t>
      </w:r>
      <w:r>
        <w:rPr>
          <w:b/>
          <w:sz w:val="24"/>
          <w:szCs w:val="24"/>
        </w:rPr>
        <w:t>)</w:t>
      </w:r>
      <w:r w:rsidR="00C94192">
        <w:rPr>
          <w:b/>
          <w:sz w:val="24"/>
          <w:szCs w:val="24"/>
        </w:rPr>
        <w:t xml:space="preserve"> CONSORTIUM</w:t>
      </w:r>
    </w:p>
    <w:p w14:paraId="2DCD0F63" w14:textId="77777777" w:rsidR="00B34160" w:rsidRPr="00371484" w:rsidRDefault="00B34160" w:rsidP="00CD2A60">
      <w:pPr>
        <w:pStyle w:val="ListParagraph"/>
        <w:numPr>
          <w:ilvl w:val="0"/>
          <w:numId w:val="2"/>
        </w:numPr>
        <w:ind w:left="720"/>
        <w:jc w:val="both"/>
        <w:rPr>
          <w:b/>
          <w:sz w:val="24"/>
          <w:szCs w:val="24"/>
        </w:rPr>
      </w:pPr>
      <w:r w:rsidRPr="00371484">
        <w:rPr>
          <w:b/>
          <w:sz w:val="24"/>
          <w:szCs w:val="24"/>
        </w:rPr>
        <w:t>INTRODUCTION</w:t>
      </w:r>
    </w:p>
    <w:p w14:paraId="2ED42607" w14:textId="77777777" w:rsidR="00B34160" w:rsidRPr="005A6A2D" w:rsidRDefault="00B34160" w:rsidP="00CD2A60">
      <w:pPr>
        <w:pStyle w:val="ListParagraph"/>
        <w:jc w:val="both"/>
        <w:rPr>
          <w:b/>
          <w:sz w:val="24"/>
          <w:szCs w:val="24"/>
        </w:rPr>
      </w:pPr>
    </w:p>
    <w:p w14:paraId="775B11F8" w14:textId="321B2405" w:rsidR="00FF09BE" w:rsidRDefault="00FF09BE" w:rsidP="00CD2A60">
      <w:pPr>
        <w:pStyle w:val="ListParagraph"/>
        <w:numPr>
          <w:ilvl w:val="0"/>
          <w:numId w:val="1"/>
        </w:numPr>
        <w:jc w:val="both"/>
        <w:rPr>
          <w:sz w:val="24"/>
          <w:szCs w:val="24"/>
        </w:rPr>
      </w:pPr>
      <w:r>
        <w:rPr>
          <w:sz w:val="24"/>
          <w:szCs w:val="24"/>
        </w:rPr>
        <w:t>This M</w:t>
      </w:r>
      <w:r w:rsidR="00107306">
        <w:rPr>
          <w:sz w:val="24"/>
          <w:szCs w:val="24"/>
        </w:rPr>
        <w:t>emorandum of Understanding</w:t>
      </w:r>
      <w:r w:rsidR="00BC1190">
        <w:rPr>
          <w:sz w:val="24"/>
          <w:szCs w:val="24"/>
        </w:rPr>
        <w:t xml:space="preserve"> (“M</w:t>
      </w:r>
      <w:r>
        <w:rPr>
          <w:sz w:val="24"/>
          <w:szCs w:val="24"/>
        </w:rPr>
        <w:t>OU</w:t>
      </w:r>
      <w:r w:rsidR="00BC1190">
        <w:rPr>
          <w:sz w:val="24"/>
          <w:szCs w:val="24"/>
        </w:rPr>
        <w:t>”)</w:t>
      </w:r>
      <w:r>
        <w:rPr>
          <w:sz w:val="24"/>
          <w:szCs w:val="24"/>
        </w:rPr>
        <w:t xml:space="preserve"> </w:t>
      </w:r>
      <w:r w:rsidR="00BC1190">
        <w:rPr>
          <w:sz w:val="24"/>
          <w:szCs w:val="24"/>
        </w:rPr>
        <w:t xml:space="preserve">is between the Consortium and the WCDS Consortium (collectively, “Parties”).  This MOU </w:t>
      </w:r>
      <w:r>
        <w:rPr>
          <w:sz w:val="24"/>
          <w:szCs w:val="24"/>
        </w:rPr>
        <w:t>serves as a non-binding reflection of the Parties’ initial agreement regarding the establishment of a new combined</w:t>
      </w:r>
      <w:r w:rsidR="00080E16">
        <w:rPr>
          <w:sz w:val="24"/>
          <w:szCs w:val="24"/>
        </w:rPr>
        <w:t xml:space="preserve"> 58-county</w:t>
      </w:r>
      <w:r>
        <w:rPr>
          <w:sz w:val="24"/>
          <w:szCs w:val="24"/>
        </w:rPr>
        <w:t xml:space="preserve"> consortium governance model and summarizes the efforts that the Parties will make toward addressing the State</w:t>
      </w:r>
      <w:r w:rsidR="00080E16">
        <w:rPr>
          <w:sz w:val="24"/>
          <w:szCs w:val="24"/>
        </w:rPr>
        <w:t xml:space="preserve"> and Federal</w:t>
      </w:r>
      <w:r>
        <w:rPr>
          <w:sz w:val="24"/>
          <w:szCs w:val="24"/>
        </w:rPr>
        <w:t xml:space="preserve"> strategy of consolidating SAWS </w:t>
      </w:r>
      <w:r w:rsidR="00080E16">
        <w:rPr>
          <w:sz w:val="24"/>
          <w:szCs w:val="24"/>
        </w:rPr>
        <w:t>into a single system to support all 58 California counties.</w:t>
      </w:r>
    </w:p>
    <w:p w14:paraId="4B663069" w14:textId="3EFE2F86" w:rsidR="00B564AF" w:rsidRDefault="00B564AF" w:rsidP="00CD2A60">
      <w:pPr>
        <w:pStyle w:val="ListParagraph"/>
        <w:numPr>
          <w:ilvl w:val="0"/>
          <w:numId w:val="1"/>
        </w:numPr>
        <w:jc w:val="both"/>
        <w:rPr>
          <w:sz w:val="24"/>
          <w:szCs w:val="24"/>
        </w:rPr>
      </w:pPr>
      <w:r>
        <w:rPr>
          <w:sz w:val="24"/>
          <w:szCs w:val="24"/>
        </w:rPr>
        <w:t>Representatives of the Parties have met and agree to collaborate in these efforts, based on a mutual respect for each other’s achievements, perspectives, and plans, and recognizing the importance of working together to achieve these goals and objectives.</w:t>
      </w:r>
    </w:p>
    <w:p w14:paraId="3871F3E2" w14:textId="500521DC" w:rsidR="00BB6494" w:rsidRDefault="00BC1190" w:rsidP="00CD2A60">
      <w:pPr>
        <w:pStyle w:val="ListParagraph"/>
        <w:numPr>
          <w:ilvl w:val="0"/>
          <w:numId w:val="1"/>
        </w:numPr>
        <w:jc w:val="both"/>
        <w:rPr>
          <w:sz w:val="24"/>
          <w:szCs w:val="24"/>
        </w:rPr>
      </w:pPr>
      <w:r>
        <w:rPr>
          <w:sz w:val="24"/>
          <w:szCs w:val="24"/>
        </w:rPr>
        <w:t xml:space="preserve">The Parties anticipate that the </w:t>
      </w:r>
      <w:r w:rsidR="00BB6494">
        <w:rPr>
          <w:sz w:val="24"/>
          <w:szCs w:val="24"/>
        </w:rPr>
        <w:t xml:space="preserve">WCDS Consortium </w:t>
      </w:r>
      <w:r w:rsidR="00107306">
        <w:rPr>
          <w:sz w:val="24"/>
          <w:szCs w:val="24"/>
        </w:rPr>
        <w:t xml:space="preserve">Counties </w:t>
      </w:r>
      <w:r>
        <w:rPr>
          <w:sz w:val="24"/>
          <w:szCs w:val="24"/>
        </w:rPr>
        <w:t xml:space="preserve">will </w:t>
      </w:r>
      <w:r w:rsidR="00BB6494">
        <w:rPr>
          <w:sz w:val="24"/>
          <w:szCs w:val="24"/>
        </w:rPr>
        <w:t xml:space="preserve">join </w:t>
      </w:r>
      <w:r w:rsidR="00363ACA">
        <w:rPr>
          <w:sz w:val="24"/>
          <w:szCs w:val="24"/>
        </w:rPr>
        <w:t>the Consortium</w:t>
      </w:r>
      <w:r w:rsidR="00BB6494">
        <w:rPr>
          <w:sz w:val="24"/>
          <w:szCs w:val="24"/>
        </w:rPr>
        <w:t>,</w:t>
      </w:r>
      <w:r>
        <w:rPr>
          <w:sz w:val="24"/>
          <w:szCs w:val="24"/>
        </w:rPr>
        <w:t xml:space="preserve"> and</w:t>
      </w:r>
      <w:r w:rsidR="00BB6494">
        <w:rPr>
          <w:sz w:val="24"/>
          <w:szCs w:val="24"/>
        </w:rPr>
        <w:t xml:space="preserve"> the newly reconfigured 58-county J</w:t>
      </w:r>
      <w:r w:rsidR="00107306">
        <w:rPr>
          <w:sz w:val="24"/>
          <w:szCs w:val="24"/>
        </w:rPr>
        <w:t xml:space="preserve">oint </w:t>
      </w:r>
      <w:r w:rsidR="00BB6494">
        <w:rPr>
          <w:sz w:val="24"/>
          <w:szCs w:val="24"/>
        </w:rPr>
        <w:t>P</w:t>
      </w:r>
      <w:r w:rsidR="00107306">
        <w:rPr>
          <w:sz w:val="24"/>
          <w:szCs w:val="24"/>
        </w:rPr>
        <w:t xml:space="preserve">owers </w:t>
      </w:r>
      <w:r w:rsidR="00BB6494">
        <w:rPr>
          <w:sz w:val="24"/>
          <w:szCs w:val="24"/>
        </w:rPr>
        <w:t>A</w:t>
      </w:r>
      <w:r w:rsidR="00107306">
        <w:rPr>
          <w:sz w:val="24"/>
          <w:szCs w:val="24"/>
        </w:rPr>
        <w:t>uthority (“JPA”)</w:t>
      </w:r>
      <w:r w:rsidR="00BB6494">
        <w:rPr>
          <w:sz w:val="24"/>
          <w:szCs w:val="24"/>
        </w:rPr>
        <w:t xml:space="preserve"> will establish a new name to clearly convey the change in organizational structure</w:t>
      </w:r>
      <w:r>
        <w:rPr>
          <w:sz w:val="24"/>
          <w:szCs w:val="24"/>
        </w:rPr>
        <w:t>.  T</w:t>
      </w:r>
      <w:r w:rsidR="00BB6494">
        <w:rPr>
          <w:sz w:val="24"/>
          <w:szCs w:val="24"/>
        </w:rPr>
        <w:t xml:space="preserve">he new 58-county JPA </w:t>
      </w:r>
      <w:r w:rsidR="00D041F9">
        <w:rPr>
          <w:sz w:val="24"/>
          <w:szCs w:val="24"/>
        </w:rPr>
        <w:t>is currently referred to</w:t>
      </w:r>
      <w:bookmarkStart w:id="0" w:name="_GoBack"/>
      <w:bookmarkEnd w:id="0"/>
      <w:r w:rsidR="00BB6494">
        <w:rPr>
          <w:sz w:val="24"/>
          <w:szCs w:val="24"/>
        </w:rPr>
        <w:t xml:space="preserve"> as the California Statewide Automated Welfare System (</w:t>
      </w:r>
      <w:r w:rsidR="00107306">
        <w:rPr>
          <w:sz w:val="24"/>
          <w:szCs w:val="24"/>
        </w:rPr>
        <w:t>“</w:t>
      </w:r>
      <w:proofErr w:type="spellStart"/>
      <w:r w:rsidR="00BB6494">
        <w:rPr>
          <w:sz w:val="24"/>
          <w:szCs w:val="24"/>
        </w:rPr>
        <w:t>CalSAWS</w:t>
      </w:r>
      <w:proofErr w:type="spellEnd"/>
      <w:r w:rsidR="00107306">
        <w:rPr>
          <w:sz w:val="24"/>
          <w:szCs w:val="24"/>
        </w:rPr>
        <w:t>”</w:t>
      </w:r>
      <w:r w:rsidR="00BB6494">
        <w:rPr>
          <w:sz w:val="24"/>
          <w:szCs w:val="24"/>
        </w:rPr>
        <w:t>).</w:t>
      </w:r>
    </w:p>
    <w:p w14:paraId="264A5836" w14:textId="5C144B36" w:rsidR="00240DA5" w:rsidRDefault="00D8499E" w:rsidP="00CD2A60">
      <w:pPr>
        <w:pStyle w:val="ListParagraph"/>
        <w:numPr>
          <w:ilvl w:val="0"/>
          <w:numId w:val="1"/>
        </w:numPr>
        <w:jc w:val="both"/>
        <w:rPr>
          <w:sz w:val="24"/>
          <w:szCs w:val="24"/>
        </w:rPr>
      </w:pPr>
      <w:r>
        <w:rPr>
          <w:sz w:val="24"/>
          <w:szCs w:val="24"/>
        </w:rPr>
        <w:t>The Consortium is</w:t>
      </w:r>
      <w:r w:rsidR="00240DA5">
        <w:rPr>
          <w:sz w:val="24"/>
          <w:szCs w:val="24"/>
        </w:rPr>
        <w:t xml:space="preserve"> in the process of transitioning the 39 counties </w:t>
      </w:r>
      <w:r w:rsidR="00107306">
        <w:rPr>
          <w:sz w:val="24"/>
          <w:szCs w:val="24"/>
        </w:rPr>
        <w:t xml:space="preserve">operating on the Consortium IV </w:t>
      </w:r>
      <w:r w:rsidR="00631698">
        <w:rPr>
          <w:sz w:val="24"/>
          <w:szCs w:val="24"/>
        </w:rPr>
        <w:t>(“C-IV”)</w:t>
      </w:r>
      <w:r w:rsidR="00DF2C99">
        <w:rPr>
          <w:sz w:val="24"/>
          <w:szCs w:val="24"/>
        </w:rPr>
        <w:t xml:space="preserve"> </w:t>
      </w:r>
      <w:r w:rsidR="00107306">
        <w:rPr>
          <w:sz w:val="24"/>
          <w:szCs w:val="24"/>
        </w:rPr>
        <w:t xml:space="preserve">system </w:t>
      </w:r>
      <w:r w:rsidR="00240DA5">
        <w:rPr>
          <w:sz w:val="24"/>
          <w:szCs w:val="24"/>
        </w:rPr>
        <w:t xml:space="preserve">to the LRS system; the </w:t>
      </w:r>
      <w:r w:rsidR="00573B16">
        <w:rPr>
          <w:sz w:val="24"/>
          <w:szCs w:val="24"/>
        </w:rPr>
        <w:t>resulting</w:t>
      </w:r>
      <w:r w:rsidR="00240DA5">
        <w:rPr>
          <w:sz w:val="24"/>
          <w:szCs w:val="24"/>
        </w:rPr>
        <w:t xml:space="preserve"> 40-</w:t>
      </w:r>
      <w:r w:rsidR="00260471">
        <w:rPr>
          <w:sz w:val="24"/>
          <w:szCs w:val="24"/>
        </w:rPr>
        <w:t xml:space="preserve">county system is known as </w:t>
      </w:r>
      <w:r w:rsidR="00631698">
        <w:rPr>
          <w:sz w:val="24"/>
          <w:szCs w:val="24"/>
        </w:rPr>
        <w:t>“</w:t>
      </w:r>
      <w:r w:rsidR="00260471">
        <w:rPr>
          <w:sz w:val="24"/>
          <w:szCs w:val="24"/>
        </w:rPr>
        <w:t>CalACES</w:t>
      </w:r>
      <w:r w:rsidR="00631698">
        <w:rPr>
          <w:sz w:val="24"/>
          <w:szCs w:val="24"/>
        </w:rPr>
        <w:t>”</w:t>
      </w:r>
      <w:r w:rsidR="00260471">
        <w:rPr>
          <w:sz w:val="24"/>
          <w:szCs w:val="24"/>
        </w:rPr>
        <w:t>.</w:t>
      </w:r>
    </w:p>
    <w:p w14:paraId="343CFE85" w14:textId="15CEC579" w:rsidR="00573B16" w:rsidRDefault="00573B16" w:rsidP="00CD2A60">
      <w:pPr>
        <w:pStyle w:val="ListParagraph"/>
        <w:numPr>
          <w:ilvl w:val="0"/>
          <w:numId w:val="1"/>
        </w:numPr>
        <w:jc w:val="both"/>
        <w:rPr>
          <w:sz w:val="24"/>
          <w:szCs w:val="24"/>
        </w:rPr>
      </w:pPr>
      <w:r>
        <w:rPr>
          <w:sz w:val="24"/>
          <w:szCs w:val="24"/>
        </w:rPr>
        <w:t xml:space="preserve">CalACES will be considered the baseline system for </w:t>
      </w:r>
      <w:proofErr w:type="spellStart"/>
      <w:r>
        <w:rPr>
          <w:sz w:val="24"/>
          <w:szCs w:val="24"/>
        </w:rPr>
        <w:t>CalSAWS</w:t>
      </w:r>
      <w:proofErr w:type="spellEnd"/>
      <w:r>
        <w:rPr>
          <w:sz w:val="24"/>
          <w:szCs w:val="24"/>
        </w:rPr>
        <w:t xml:space="preserve">. It is the intent of the 58 Counties and the State and Federal governments that the 18 WCDS </w:t>
      </w:r>
      <w:r w:rsidR="00363ACA">
        <w:rPr>
          <w:sz w:val="24"/>
          <w:szCs w:val="24"/>
        </w:rPr>
        <w:t xml:space="preserve">Consortium </w:t>
      </w:r>
      <w:r>
        <w:rPr>
          <w:sz w:val="24"/>
          <w:szCs w:val="24"/>
        </w:rPr>
        <w:t xml:space="preserve">Counties will migrate to CalACES </w:t>
      </w:r>
      <w:r w:rsidR="00982FF6">
        <w:rPr>
          <w:sz w:val="24"/>
          <w:szCs w:val="24"/>
        </w:rPr>
        <w:t>by 2023</w:t>
      </w:r>
      <w:r>
        <w:rPr>
          <w:sz w:val="24"/>
          <w:szCs w:val="24"/>
        </w:rPr>
        <w:t xml:space="preserve">. Once the 18 counties have </w:t>
      </w:r>
      <w:r w:rsidR="00A92706">
        <w:rPr>
          <w:sz w:val="24"/>
          <w:szCs w:val="24"/>
        </w:rPr>
        <w:t>completed that migration,</w:t>
      </w:r>
      <w:r>
        <w:rPr>
          <w:sz w:val="24"/>
          <w:szCs w:val="24"/>
        </w:rPr>
        <w:t xml:space="preserve"> the 58-County system will be known as </w:t>
      </w:r>
      <w:r w:rsidR="00505D88">
        <w:rPr>
          <w:sz w:val="24"/>
          <w:szCs w:val="24"/>
        </w:rPr>
        <w:t>“</w:t>
      </w:r>
      <w:proofErr w:type="spellStart"/>
      <w:r>
        <w:rPr>
          <w:sz w:val="24"/>
          <w:szCs w:val="24"/>
        </w:rPr>
        <w:t>CalSAWS</w:t>
      </w:r>
      <w:proofErr w:type="spellEnd"/>
      <w:r w:rsidR="00505D88">
        <w:rPr>
          <w:sz w:val="24"/>
          <w:szCs w:val="24"/>
        </w:rPr>
        <w:t>”</w:t>
      </w:r>
      <w:r>
        <w:rPr>
          <w:sz w:val="24"/>
          <w:szCs w:val="24"/>
        </w:rPr>
        <w:t>.</w:t>
      </w:r>
    </w:p>
    <w:p w14:paraId="619DD4E4" w14:textId="77777777" w:rsidR="005A5CCA" w:rsidRDefault="005A5CCA" w:rsidP="005A5CCA">
      <w:pPr>
        <w:pStyle w:val="ListParagraph"/>
        <w:jc w:val="both"/>
        <w:rPr>
          <w:b/>
          <w:sz w:val="24"/>
          <w:szCs w:val="24"/>
        </w:rPr>
      </w:pPr>
    </w:p>
    <w:p w14:paraId="7250B5F0" w14:textId="387A7BB7" w:rsidR="00FC4F77" w:rsidRPr="00DD7F49" w:rsidRDefault="00D94BE9" w:rsidP="00BB6494">
      <w:pPr>
        <w:pStyle w:val="ListParagraph"/>
        <w:numPr>
          <w:ilvl w:val="0"/>
          <w:numId w:val="2"/>
        </w:numPr>
        <w:ind w:left="720"/>
        <w:jc w:val="both"/>
        <w:rPr>
          <w:b/>
          <w:sz w:val="24"/>
          <w:szCs w:val="24"/>
        </w:rPr>
      </w:pPr>
      <w:r>
        <w:rPr>
          <w:b/>
          <w:sz w:val="24"/>
          <w:szCs w:val="24"/>
        </w:rPr>
        <w:t>C</w:t>
      </w:r>
      <w:r w:rsidR="00363ACA">
        <w:rPr>
          <w:b/>
          <w:sz w:val="24"/>
          <w:szCs w:val="24"/>
        </w:rPr>
        <w:t>ONSORTIUM</w:t>
      </w:r>
      <w:r w:rsidR="00FC4F77" w:rsidRPr="00DD7F49">
        <w:rPr>
          <w:b/>
          <w:sz w:val="24"/>
          <w:szCs w:val="24"/>
        </w:rPr>
        <w:t xml:space="preserve"> RESPONSIBILITIES AND OBLIGATIONS</w:t>
      </w:r>
    </w:p>
    <w:p w14:paraId="748DD18F" w14:textId="77777777" w:rsidR="00DD7F49" w:rsidRPr="00DD7F49" w:rsidRDefault="00DD7F49" w:rsidP="00DD7F49">
      <w:pPr>
        <w:pStyle w:val="ListParagraph"/>
        <w:ind w:left="1080"/>
        <w:jc w:val="both"/>
        <w:rPr>
          <w:sz w:val="24"/>
          <w:szCs w:val="24"/>
        </w:rPr>
      </w:pPr>
    </w:p>
    <w:p w14:paraId="4FC3B592" w14:textId="5ABDED5A" w:rsidR="00FC4F77"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t>
      </w:r>
      <w:r w:rsidR="00104153">
        <w:rPr>
          <w:sz w:val="24"/>
          <w:szCs w:val="24"/>
        </w:rPr>
        <w:t>is</w:t>
      </w:r>
      <w:r w:rsidR="00FC4F77">
        <w:rPr>
          <w:sz w:val="24"/>
          <w:szCs w:val="24"/>
        </w:rPr>
        <w:t xml:space="preserve"> responsible for administering its current agreement</w:t>
      </w:r>
      <w:r w:rsidR="00573022">
        <w:rPr>
          <w:sz w:val="24"/>
          <w:szCs w:val="24"/>
        </w:rPr>
        <w:t>s</w:t>
      </w:r>
      <w:r w:rsidR="00FC4F77">
        <w:rPr>
          <w:sz w:val="24"/>
          <w:szCs w:val="24"/>
        </w:rPr>
        <w:t xml:space="preserve"> with Accenture, LLP to continue to maintain and operate the </w:t>
      </w:r>
      <w:r w:rsidR="00240DA5">
        <w:rPr>
          <w:sz w:val="24"/>
          <w:szCs w:val="24"/>
        </w:rPr>
        <w:t xml:space="preserve">existing </w:t>
      </w:r>
      <w:r w:rsidR="00D8499E">
        <w:rPr>
          <w:sz w:val="24"/>
          <w:szCs w:val="24"/>
        </w:rPr>
        <w:t>C-</w:t>
      </w:r>
      <w:r w:rsidR="00240DA5">
        <w:rPr>
          <w:sz w:val="24"/>
          <w:szCs w:val="24"/>
        </w:rPr>
        <w:t xml:space="preserve">IV and LRS </w:t>
      </w:r>
      <w:r w:rsidR="00FC4F77">
        <w:rPr>
          <w:sz w:val="24"/>
          <w:szCs w:val="24"/>
        </w:rPr>
        <w:t>system</w:t>
      </w:r>
      <w:r w:rsidR="00240DA5">
        <w:rPr>
          <w:sz w:val="24"/>
          <w:szCs w:val="24"/>
        </w:rPr>
        <w:t>s</w:t>
      </w:r>
      <w:r w:rsidR="00D8499E">
        <w:rPr>
          <w:sz w:val="24"/>
          <w:szCs w:val="24"/>
        </w:rPr>
        <w:t xml:space="preserve"> and </w:t>
      </w:r>
      <w:r w:rsidR="00E64C80">
        <w:rPr>
          <w:sz w:val="24"/>
          <w:szCs w:val="24"/>
        </w:rPr>
        <w:t>C</w:t>
      </w:r>
      <w:r w:rsidR="00D8499E">
        <w:rPr>
          <w:sz w:val="24"/>
          <w:szCs w:val="24"/>
        </w:rPr>
        <w:t>alACES</w:t>
      </w:r>
      <w:r w:rsidR="00FC4F77">
        <w:rPr>
          <w:sz w:val="24"/>
          <w:szCs w:val="24"/>
        </w:rPr>
        <w:t>.</w:t>
      </w:r>
    </w:p>
    <w:p w14:paraId="3436F6E0" w14:textId="4347851D" w:rsidR="00FC4F77"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t>
      </w:r>
      <w:r w:rsidR="00104153">
        <w:rPr>
          <w:sz w:val="24"/>
          <w:szCs w:val="24"/>
        </w:rPr>
        <w:t>is</w:t>
      </w:r>
      <w:r w:rsidR="00FC4F77">
        <w:rPr>
          <w:sz w:val="24"/>
          <w:szCs w:val="24"/>
        </w:rPr>
        <w:t xml:space="preserve"> responsible for the management of modifications, enhancements, maintenance, and operations of its </w:t>
      </w:r>
      <w:r w:rsidR="00240DA5">
        <w:rPr>
          <w:sz w:val="24"/>
          <w:szCs w:val="24"/>
        </w:rPr>
        <w:t>C</w:t>
      </w:r>
      <w:r w:rsidR="00D8499E">
        <w:rPr>
          <w:sz w:val="24"/>
          <w:szCs w:val="24"/>
        </w:rPr>
        <w:t>-</w:t>
      </w:r>
      <w:r w:rsidR="00240DA5">
        <w:rPr>
          <w:sz w:val="24"/>
          <w:szCs w:val="24"/>
        </w:rPr>
        <w:t xml:space="preserve">IV, LRS and CalACES </w:t>
      </w:r>
      <w:r w:rsidR="00FC4F77">
        <w:rPr>
          <w:sz w:val="24"/>
          <w:szCs w:val="24"/>
        </w:rPr>
        <w:t>system</w:t>
      </w:r>
      <w:r w:rsidR="00240DA5">
        <w:rPr>
          <w:sz w:val="24"/>
          <w:szCs w:val="24"/>
        </w:rPr>
        <w:t>s</w:t>
      </w:r>
      <w:r w:rsidR="00FC4F77">
        <w:rPr>
          <w:sz w:val="24"/>
          <w:szCs w:val="24"/>
        </w:rPr>
        <w:t>.</w:t>
      </w:r>
    </w:p>
    <w:p w14:paraId="6EF13D37" w14:textId="252EEF8A" w:rsidR="001911EA" w:rsidRDefault="00363ACA" w:rsidP="00027496">
      <w:pPr>
        <w:pStyle w:val="ListParagraph"/>
        <w:numPr>
          <w:ilvl w:val="0"/>
          <w:numId w:val="13"/>
        </w:numPr>
        <w:jc w:val="both"/>
        <w:rPr>
          <w:sz w:val="24"/>
          <w:szCs w:val="24"/>
        </w:rPr>
      </w:pPr>
      <w:r>
        <w:rPr>
          <w:sz w:val="24"/>
          <w:szCs w:val="24"/>
        </w:rPr>
        <w:t>The Consortium</w:t>
      </w:r>
      <w:r w:rsidR="00FC4F77">
        <w:rPr>
          <w:sz w:val="24"/>
          <w:szCs w:val="24"/>
        </w:rPr>
        <w:t xml:space="preserve"> will include the </w:t>
      </w:r>
      <w:r w:rsidR="00DC1943">
        <w:rPr>
          <w:sz w:val="24"/>
          <w:szCs w:val="24"/>
        </w:rPr>
        <w:t>WCDS</w:t>
      </w:r>
      <w:r w:rsidR="00FC4F77">
        <w:rPr>
          <w:sz w:val="24"/>
          <w:szCs w:val="24"/>
        </w:rPr>
        <w:t xml:space="preserve"> Consortium in planning for ongoing changes to </w:t>
      </w:r>
      <w:r w:rsidR="00DC1943">
        <w:rPr>
          <w:sz w:val="24"/>
          <w:szCs w:val="24"/>
        </w:rPr>
        <w:t>CalACES</w:t>
      </w:r>
      <w:r w:rsidR="00FC4F77">
        <w:rPr>
          <w:sz w:val="24"/>
          <w:szCs w:val="24"/>
        </w:rPr>
        <w:t xml:space="preserve">, including </w:t>
      </w:r>
      <w:r>
        <w:rPr>
          <w:sz w:val="24"/>
          <w:szCs w:val="24"/>
        </w:rPr>
        <w:t>the Consortium’s</w:t>
      </w:r>
      <w:r w:rsidR="00FC4F77">
        <w:rPr>
          <w:sz w:val="24"/>
          <w:szCs w:val="24"/>
        </w:rPr>
        <w:t xml:space="preserve"> committees and workgroups</w:t>
      </w:r>
      <w:r w:rsidR="0028161A">
        <w:rPr>
          <w:sz w:val="24"/>
          <w:szCs w:val="24"/>
        </w:rPr>
        <w:t xml:space="preserve"> and the upcoming migration of the 39 </w:t>
      </w:r>
      <w:r>
        <w:rPr>
          <w:sz w:val="24"/>
          <w:szCs w:val="24"/>
        </w:rPr>
        <w:t>c</w:t>
      </w:r>
      <w:r w:rsidR="00D8499E">
        <w:rPr>
          <w:sz w:val="24"/>
          <w:szCs w:val="24"/>
        </w:rPr>
        <w:t xml:space="preserve">ounties </w:t>
      </w:r>
      <w:r>
        <w:rPr>
          <w:sz w:val="24"/>
          <w:szCs w:val="24"/>
        </w:rPr>
        <w:t xml:space="preserve">on the C-IV system </w:t>
      </w:r>
      <w:r w:rsidR="00D8499E">
        <w:rPr>
          <w:sz w:val="24"/>
          <w:szCs w:val="24"/>
        </w:rPr>
        <w:t xml:space="preserve">to </w:t>
      </w:r>
      <w:r w:rsidR="0028161A">
        <w:rPr>
          <w:sz w:val="24"/>
          <w:szCs w:val="24"/>
        </w:rPr>
        <w:t>CalACES</w:t>
      </w:r>
      <w:r w:rsidR="00FC4F77">
        <w:rPr>
          <w:sz w:val="24"/>
          <w:szCs w:val="24"/>
        </w:rPr>
        <w:t xml:space="preserve">, to prepare for the migration of the </w:t>
      </w:r>
      <w:r w:rsidR="0028161A">
        <w:rPr>
          <w:sz w:val="24"/>
          <w:szCs w:val="24"/>
        </w:rPr>
        <w:t>WCDS</w:t>
      </w:r>
      <w:r w:rsidR="001911EA">
        <w:rPr>
          <w:sz w:val="24"/>
          <w:szCs w:val="24"/>
        </w:rPr>
        <w:t xml:space="preserve"> </w:t>
      </w:r>
      <w:r>
        <w:rPr>
          <w:sz w:val="24"/>
          <w:szCs w:val="24"/>
        </w:rPr>
        <w:t xml:space="preserve">Consortium </w:t>
      </w:r>
      <w:r w:rsidR="001911EA">
        <w:rPr>
          <w:sz w:val="24"/>
          <w:szCs w:val="24"/>
        </w:rPr>
        <w:t xml:space="preserve">Counties into </w:t>
      </w:r>
      <w:proofErr w:type="spellStart"/>
      <w:r w:rsidR="00BB6494">
        <w:rPr>
          <w:sz w:val="24"/>
          <w:szCs w:val="24"/>
        </w:rPr>
        <w:t>CalSAWS</w:t>
      </w:r>
      <w:proofErr w:type="spellEnd"/>
      <w:r w:rsidR="001911EA">
        <w:rPr>
          <w:sz w:val="24"/>
          <w:szCs w:val="24"/>
        </w:rPr>
        <w:t>.</w:t>
      </w:r>
    </w:p>
    <w:p w14:paraId="6553600D" w14:textId="3C222B7D" w:rsidR="00BB6494" w:rsidRDefault="00363ACA" w:rsidP="00982FF6">
      <w:pPr>
        <w:pStyle w:val="ListParagraph"/>
        <w:numPr>
          <w:ilvl w:val="0"/>
          <w:numId w:val="13"/>
        </w:numPr>
        <w:jc w:val="both"/>
        <w:rPr>
          <w:sz w:val="24"/>
          <w:szCs w:val="24"/>
        </w:rPr>
      </w:pPr>
      <w:r>
        <w:rPr>
          <w:sz w:val="24"/>
          <w:szCs w:val="24"/>
        </w:rPr>
        <w:t>The Consortium</w:t>
      </w:r>
      <w:r w:rsidR="00BB6494">
        <w:rPr>
          <w:sz w:val="24"/>
          <w:szCs w:val="24"/>
        </w:rPr>
        <w:t xml:space="preserve"> agrees to make available to </w:t>
      </w:r>
      <w:r>
        <w:rPr>
          <w:sz w:val="24"/>
          <w:szCs w:val="24"/>
        </w:rPr>
        <w:t xml:space="preserve">the </w:t>
      </w:r>
      <w:r w:rsidR="0028161A">
        <w:rPr>
          <w:sz w:val="24"/>
          <w:szCs w:val="24"/>
        </w:rPr>
        <w:t>WCDS</w:t>
      </w:r>
      <w:r w:rsidR="00BB6494">
        <w:rPr>
          <w:sz w:val="24"/>
          <w:szCs w:val="24"/>
        </w:rPr>
        <w:t xml:space="preserve"> </w:t>
      </w:r>
      <w:r>
        <w:rPr>
          <w:sz w:val="24"/>
          <w:szCs w:val="24"/>
        </w:rPr>
        <w:t xml:space="preserve">Consortium </w:t>
      </w:r>
      <w:r w:rsidR="00BB6494">
        <w:rPr>
          <w:sz w:val="24"/>
          <w:szCs w:val="24"/>
        </w:rPr>
        <w:t xml:space="preserve">the current version of, and any updates to, the </w:t>
      </w:r>
      <w:r w:rsidR="0028161A">
        <w:rPr>
          <w:sz w:val="24"/>
          <w:szCs w:val="24"/>
        </w:rPr>
        <w:t>CalACES Migration Design, Development and Implementation (DD&amp;I)</w:t>
      </w:r>
      <w:r w:rsidR="00BB6494">
        <w:rPr>
          <w:sz w:val="24"/>
          <w:szCs w:val="24"/>
        </w:rPr>
        <w:t xml:space="preserve"> project schedule, work plan, deliverable due dates, and deliverables.</w:t>
      </w:r>
    </w:p>
    <w:p w14:paraId="23F5B273" w14:textId="796AA931" w:rsidR="00BB6494" w:rsidRDefault="00BB6494" w:rsidP="00BB6494">
      <w:pPr>
        <w:pStyle w:val="ListParagraph"/>
        <w:numPr>
          <w:ilvl w:val="0"/>
          <w:numId w:val="2"/>
        </w:numPr>
        <w:ind w:left="720"/>
        <w:jc w:val="both"/>
        <w:rPr>
          <w:b/>
          <w:sz w:val="24"/>
          <w:szCs w:val="24"/>
        </w:rPr>
      </w:pPr>
      <w:r>
        <w:rPr>
          <w:b/>
          <w:sz w:val="24"/>
          <w:szCs w:val="24"/>
        </w:rPr>
        <w:lastRenderedPageBreak/>
        <w:t>WCDS CONSORTIUM RESPONSIBILITIES AND OBLIGATIONS</w:t>
      </w:r>
    </w:p>
    <w:p w14:paraId="23CBAF95" w14:textId="77777777" w:rsidR="00BB6494" w:rsidRPr="00B564AF" w:rsidRDefault="00BB6494" w:rsidP="00BB6494">
      <w:pPr>
        <w:pStyle w:val="ListParagraph"/>
        <w:jc w:val="both"/>
        <w:rPr>
          <w:b/>
          <w:sz w:val="24"/>
          <w:szCs w:val="24"/>
        </w:rPr>
      </w:pPr>
    </w:p>
    <w:p w14:paraId="581BBDBF" w14:textId="3DE7FE40" w:rsidR="00BB6494" w:rsidRDefault="00BB6494" w:rsidP="00027496">
      <w:pPr>
        <w:pStyle w:val="ListParagraph"/>
        <w:numPr>
          <w:ilvl w:val="0"/>
          <w:numId w:val="14"/>
        </w:numPr>
        <w:jc w:val="both"/>
        <w:rPr>
          <w:sz w:val="24"/>
          <w:szCs w:val="24"/>
        </w:rPr>
      </w:pPr>
      <w:r>
        <w:rPr>
          <w:sz w:val="24"/>
          <w:szCs w:val="24"/>
        </w:rPr>
        <w:t xml:space="preserve">WCDS Consortium </w:t>
      </w:r>
      <w:r w:rsidR="00104153">
        <w:rPr>
          <w:sz w:val="24"/>
          <w:szCs w:val="24"/>
        </w:rPr>
        <w:t>is</w:t>
      </w:r>
      <w:r>
        <w:rPr>
          <w:sz w:val="24"/>
          <w:szCs w:val="24"/>
        </w:rPr>
        <w:t xml:space="preserve"> responsible for administering its current agreement with DXC to maintain and operat</w:t>
      </w:r>
      <w:r w:rsidR="00573B16">
        <w:rPr>
          <w:sz w:val="24"/>
          <w:szCs w:val="24"/>
        </w:rPr>
        <w:t>e</w:t>
      </w:r>
      <w:r>
        <w:rPr>
          <w:sz w:val="24"/>
          <w:szCs w:val="24"/>
        </w:rPr>
        <w:t xml:space="preserve"> </w:t>
      </w:r>
      <w:r w:rsidR="00316F42">
        <w:rPr>
          <w:sz w:val="24"/>
          <w:szCs w:val="24"/>
        </w:rPr>
        <w:t>the</w:t>
      </w:r>
      <w:r>
        <w:rPr>
          <w:sz w:val="24"/>
          <w:szCs w:val="24"/>
        </w:rPr>
        <w:t xml:space="preserve"> </w:t>
      </w:r>
      <w:proofErr w:type="spellStart"/>
      <w:r>
        <w:rPr>
          <w:sz w:val="24"/>
          <w:szCs w:val="24"/>
        </w:rPr>
        <w:t>CalWIN</w:t>
      </w:r>
      <w:proofErr w:type="spellEnd"/>
      <w:r w:rsidR="00316F42">
        <w:rPr>
          <w:sz w:val="24"/>
          <w:szCs w:val="24"/>
        </w:rPr>
        <w:t xml:space="preserve"> system</w:t>
      </w:r>
      <w:r>
        <w:rPr>
          <w:sz w:val="24"/>
          <w:szCs w:val="24"/>
        </w:rPr>
        <w:t>.</w:t>
      </w:r>
    </w:p>
    <w:p w14:paraId="0D32FBAC" w14:textId="335FCB3F" w:rsidR="00573B16" w:rsidRDefault="00573B16" w:rsidP="00573B16">
      <w:pPr>
        <w:pStyle w:val="ListParagraph"/>
        <w:numPr>
          <w:ilvl w:val="0"/>
          <w:numId w:val="14"/>
        </w:numPr>
        <w:jc w:val="both"/>
        <w:rPr>
          <w:sz w:val="24"/>
          <w:szCs w:val="24"/>
        </w:rPr>
      </w:pPr>
      <w:r>
        <w:rPr>
          <w:sz w:val="24"/>
          <w:szCs w:val="24"/>
        </w:rPr>
        <w:t xml:space="preserve">WCDS Consortium </w:t>
      </w:r>
      <w:r w:rsidR="00104153">
        <w:rPr>
          <w:sz w:val="24"/>
          <w:szCs w:val="24"/>
        </w:rPr>
        <w:t>is</w:t>
      </w:r>
      <w:r>
        <w:rPr>
          <w:sz w:val="24"/>
          <w:szCs w:val="24"/>
        </w:rPr>
        <w:t xml:space="preserve"> responsible for the management of modifications, enhancements, maintenance, and operations of its </w:t>
      </w:r>
      <w:proofErr w:type="spellStart"/>
      <w:r>
        <w:rPr>
          <w:sz w:val="24"/>
          <w:szCs w:val="24"/>
        </w:rPr>
        <w:t>CalWIN</w:t>
      </w:r>
      <w:proofErr w:type="spellEnd"/>
      <w:r>
        <w:rPr>
          <w:sz w:val="24"/>
          <w:szCs w:val="24"/>
        </w:rPr>
        <w:t xml:space="preserve"> system, including its ancillary systems.</w:t>
      </w:r>
    </w:p>
    <w:p w14:paraId="37E2DFCC" w14:textId="022DE369" w:rsidR="00BB7213" w:rsidRDefault="00BB7213" w:rsidP="00BB7213">
      <w:pPr>
        <w:pStyle w:val="ListParagraph"/>
        <w:numPr>
          <w:ilvl w:val="0"/>
          <w:numId w:val="14"/>
        </w:numPr>
        <w:jc w:val="both"/>
        <w:rPr>
          <w:sz w:val="24"/>
          <w:szCs w:val="24"/>
        </w:rPr>
      </w:pPr>
      <w:r>
        <w:rPr>
          <w:sz w:val="24"/>
          <w:szCs w:val="24"/>
        </w:rPr>
        <w:t xml:space="preserve">WCDS Consortium will provide resources to participate in the planning for ongoing changes to CalACES, including </w:t>
      </w:r>
      <w:r w:rsidR="006A3F64">
        <w:rPr>
          <w:sz w:val="24"/>
          <w:szCs w:val="24"/>
        </w:rPr>
        <w:t>the Consortium’s</w:t>
      </w:r>
      <w:r>
        <w:rPr>
          <w:sz w:val="24"/>
          <w:szCs w:val="24"/>
        </w:rPr>
        <w:t xml:space="preserve"> committees and workgroups and the upcoming CalACES migration.</w:t>
      </w:r>
    </w:p>
    <w:p w14:paraId="5AEE8770" w14:textId="77777777" w:rsidR="00BB6494" w:rsidRPr="00BB6494" w:rsidRDefault="00BB6494" w:rsidP="00BB6494">
      <w:pPr>
        <w:pStyle w:val="ListParagraph"/>
        <w:ind w:left="1080"/>
        <w:jc w:val="both"/>
        <w:rPr>
          <w:sz w:val="24"/>
          <w:szCs w:val="24"/>
        </w:rPr>
      </w:pPr>
    </w:p>
    <w:p w14:paraId="1475FEFC" w14:textId="34C3E9D6" w:rsidR="00FC4F77" w:rsidRPr="00027496" w:rsidRDefault="001911EA" w:rsidP="00027496">
      <w:pPr>
        <w:pStyle w:val="ListParagraph"/>
        <w:numPr>
          <w:ilvl w:val="0"/>
          <w:numId w:val="2"/>
        </w:numPr>
        <w:ind w:left="720"/>
        <w:jc w:val="both"/>
        <w:rPr>
          <w:b/>
          <w:sz w:val="24"/>
          <w:szCs w:val="24"/>
        </w:rPr>
      </w:pPr>
      <w:r w:rsidRPr="001911EA">
        <w:rPr>
          <w:b/>
          <w:sz w:val="24"/>
          <w:szCs w:val="24"/>
        </w:rPr>
        <w:t>MUTUAL RESPONSIBILITIES</w:t>
      </w:r>
      <w:r w:rsidR="00FC4F77" w:rsidRPr="00027496">
        <w:rPr>
          <w:b/>
          <w:sz w:val="24"/>
          <w:szCs w:val="24"/>
        </w:rPr>
        <w:t xml:space="preserve"> </w:t>
      </w:r>
    </w:p>
    <w:p w14:paraId="0C130B7A" w14:textId="77777777" w:rsidR="005A5CCA" w:rsidRDefault="005A5CCA" w:rsidP="005A5CCA">
      <w:pPr>
        <w:pStyle w:val="ListParagraph"/>
        <w:ind w:left="1080"/>
        <w:jc w:val="both"/>
        <w:rPr>
          <w:sz w:val="24"/>
          <w:szCs w:val="24"/>
        </w:rPr>
      </w:pPr>
    </w:p>
    <w:p w14:paraId="636BCE03" w14:textId="5D31E3DF" w:rsidR="001911EA" w:rsidRDefault="001911EA" w:rsidP="00027496">
      <w:pPr>
        <w:pStyle w:val="ListParagraph"/>
        <w:numPr>
          <w:ilvl w:val="0"/>
          <w:numId w:val="15"/>
        </w:numPr>
        <w:jc w:val="both"/>
        <w:rPr>
          <w:sz w:val="24"/>
          <w:szCs w:val="24"/>
        </w:rPr>
      </w:pPr>
      <w:r>
        <w:rPr>
          <w:sz w:val="24"/>
          <w:szCs w:val="24"/>
        </w:rPr>
        <w:t>Collaborative Process:  The Parties will work to develop and use efficient process</w:t>
      </w:r>
      <w:r w:rsidR="001543ED">
        <w:rPr>
          <w:sz w:val="24"/>
          <w:szCs w:val="24"/>
        </w:rPr>
        <w:t>es</w:t>
      </w:r>
      <w:r>
        <w:rPr>
          <w:sz w:val="24"/>
          <w:szCs w:val="24"/>
        </w:rPr>
        <w:t xml:space="preserve"> to achieve cohesive, transparent, and coordinated communications</w:t>
      </w:r>
      <w:r w:rsidR="0028161A">
        <w:rPr>
          <w:sz w:val="24"/>
          <w:szCs w:val="24"/>
        </w:rPr>
        <w:t xml:space="preserve"> and decision-making</w:t>
      </w:r>
      <w:r>
        <w:rPr>
          <w:sz w:val="24"/>
          <w:szCs w:val="24"/>
        </w:rPr>
        <w:t xml:space="preserve">.   The Parties will act in good faith </w:t>
      </w:r>
      <w:r w:rsidR="00A403FB">
        <w:rPr>
          <w:sz w:val="24"/>
          <w:szCs w:val="24"/>
        </w:rPr>
        <w:t>and in a timely manner</w:t>
      </w:r>
      <w:r w:rsidR="00104153">
        <w:rPr>
          <w:sz w:val="24"/>
          <w:szCs w:val="24"/>
        </w:rPr>
        <w:t xml:space="preserve"> </w:t>
      </w:r>
      <w:r>
        <w:rPr>
          <w:sz w:val="24"/>
          <w:szCs w:val="24"/>
        </w:rPr>
        <w:t>to reach a mutually acceptable resolution to any disagreements between Parties.</w:t>
      </w:r>
    </w:p>
    <w:p w14:paraId="71BF0CB1" w14:textId="3D2E0719" w:rsidR="001911EA" w:rsidRDefault="001911EA" w:rsidP="00027496">
      <w:pPr>
        <w:pStyle w:val="ListParagraph"/>
        <w:numPr>
          <w:ilvl w:val="0"/>
          <w:numId w:val="15"/>
        </w:numPr>
        <w:jc w:val="both"/>
        <w:rPr>
          <w:sz w:val="24"/>
          <w:szCs w:val="24"/>
        </w:rPr>
      </w:pPr>
      <w:r>
        <w:rPr>
          <w:sz w:val="24"/>
          <w:szCs w:val="24"/>
        </w:rPr>
        <w:t xml:space="preserve">Organizational Governance:  </w:t>
      </w:r>
      <w:r w:rsidR="000D4B2E">
        <w:rPr>
          <w:sz w:val="24"/>
          <w:szCs w:val="24"/>
        </w:rPr>
        <w:t>The Consortium</w:t>
      </w:r>
      <w:r>
        <w:rPr>
          <w:sz w:val="24"/>
          <w:szCs w:val="24"/>
        </w:rPr>
        <w:t xml:space="preserve"> and the </w:t>
      </w:r>
      <w:r w:rsidR="00DC1943">
        <w:rPr>
          <w:sz w:val="24"/>
          <w:szCs w:val="24"/>
        </w:rPr>
        <w:t>WCDS</w:t>
      </w:r>
      <w:r>
        <w:rPr>
          <w:sz w:val="24"/>
          <w:szCs w:val="24"/>
        </w:rPr>
        <w:t xml:space="preserve"> Consortium will meet to discuss various approaches to </w:t>
      </w:r>
      <w:r w:rsidR="00DC1943">
        <w:rPr>
          <w:sz w:val="24"/>
          <w:szCs w:val="24"/>
        </w:rPr>
        <w:t>WCDS’</w:t>
      </w:r>
      <w:r>
        <w:rPr>
          <w:sz w:val="24"/>
          <w:szCs w:val="24"/>
        </w:rPr>
        <w:t xml:space="preserve"> membership in the </w:t>
      </w:r>
      <w:r w:rsidR="000D4B2E">
        <w:rPr>
          <w:sz w:val="24"/>
          <w:szCs w:val="24"/>
        </w:rPr>
        <w:t>Consortium</w:t>
      </w:r>
      <w:r>
        <w:rPr>
          <w:sz w:val="24"/>
          <w:szCs w:val="24"/>
        </w:rPr>
        <w:t xml:space="preserve">.  Once the approach and timeframes are finalized, </w:t>
      </w:r>
      <w:r w:rsidR="000D4B2E">
        <w:rPr>
          <w:sz w:val="24"/>
          <w:szCs w:val="24"/>
        </w:rPr>
        <w:t>the Consortium</w:t>
      </w:r>
      <w:r>
        <w:rPr>
          <w:sz w:val="24"/>
          <w:szCs w:val="24"/>
        </w:rPr>
        <w:t xml:space="preserve"> will modify all governance documents to reflect </w:t>
      </w:r>
      <w:r w:rsidR="00DC1943">
        <w:rPr>
          <w:sz w:val="24"/>
          <w:szCs w:val="24"/>
        </w:rPr>
        <w:t>WCDS</w:t>
      </w:r>
      <w:r>
        <w:rPr>
          <w:sz w:val="24"/>
          <w:szCs w:val="24"/>
        </w:rPr>
        <w:t xml:space="preserve"> </w:t>
      </w:r>
      <w:r w:rsidR="000D4B2E">
        <w:rPr>
          <w:sz w:val="24"/>
          <w:szCs w:val="24"/>
        </w:rPr>
        <w:t xml:space="preserve">Consortium Counties </w:t>
      </w:r>
      <w:r>
        <w:rPr>
          <w:sz w:val="24"/>
          <w:szCs w:val="24"/>
        </w:rPr>
        <w:t>membership, including the JPA Agreement, the JPA Bylaws, and applicable MOUs.  Each proposed member of the reconfigured consortium will then seek required approvals through County legal counsel, County Welfare Directors, and Boards of Supervisors as appropriate.</w:t>
      </w:r>
    </w:p>
    <w:p w14:paraId="7FC04ED4" w14:textId="35E2E309" w:rsidR="001911EA" w:rsidRDefault="001911EA" w:rsidP="00027496">
      <w:pPr>
        <w:pStyle w:val="ListParagraph"/>
        <w:numPr>
          <w:ilvl w:val="0"/>
          <w:numId w:val="15"/>
        </w:numPr>
        <w:jc w:val="both"/>
        <w:rPr>
          <w:sz w:val="24"/>
          <w:szCs w:val="24"/>
        </w:rPr>
      </w:pPr>
      <w:r>
        <w:rPr>
          <w:sz w:val="24"/>
          <w:szCs w:val="24"/>
        </w:rPr>
        <w:t xml:space="preserve">Resources:  The Parties will determine how, when, and to what extent resources will be shared.  The Parties will identify </w:t>
      </w:r>
      <w:r w:rsidR="00104153">
        <w:rPr>
          <w:sz w:val="24"/>
          <w:szCs w:val="24"/>
        </w:rPr>
        <w:t xml:space="preserve">and provide </w:t>
      </w:r>
      <w:r>
        <w:rPr>
          <w:sz w:val="24"/>
          <w:szCs w:val="24"/>
        </w:rPr>
        <w:t xml:space="preserve">the types of resources required to support various </w:t>
      </w:r>
      <w:proofErr w:type="spellStart"/>
      <w:r w:rsidR="00AA6A9B">
        <w:rPr>
          <w:sz w:val="24"/>
          <w:szCs w:val="24"/>
        </w:rPr>
        <w:t>CalSAWS</w:t>
      </w:r>
      <w:proofErr w:type="spellEnd"/>
      <w:r w:rsidR="00AA6A9B">
        <w:rPr>
          <w:sz w:val="24"/>
          <w:szCs w:val="24"/>
        </w:rPr>
        <w:t xml:space="preserve"> planning, procurement</w:t>
      </w:r>
      <w:r w:rsidR="00104153">
        <w:rPr>
          <w:sz w:val="24"/>
          <w:szCs w:val="24"/>
        </w:rPr>
        <w:t xml:space="preserve">, DD&amp;I and </w:t>
      </w:r>
      <w:r>
        <w:rPr>
          <w:sz w:val="24"/>
          <w:szCs w:val="24"/>
        </w:rPr>
        <w:t>maintenance tasks.</w:t>
      </w:r>
    </w:p>
    <w:p w14:paraId="78608C92" w14:textId="0F564930" w:rsidR="008E20D9" w:rsidRDefault="008E20D9" w:rsidP="00027496">
      <w:pPr>
        <w:pStyle w:val="ListParagraph"/>
        <w:numPr>
          <w:ilvl w:val="0"/>
          <w:numId w:val="15"/>
        </w:numPr>
        <w:jc w:val="both"/>
        <w:rPr>
          <w:sz w:val="24"/>
          <w:szCs w:val="24"/>
        </w:rPr>
      </w:pPr>
      <w:r>
        <w:rPr>
          <w:sz w:val="24"/>
          <w:szCs w:val="24"/>
        </w:rPr>
        <w:t xml:space="preserve">Costs: The Parties will determine the basis for sharing </w:t>
      </w:r>
      <w:proofErr w:type="spellStart"/>
      <w:r>
        <w:rPr>
          <w:sz w:val="24"/>
          <w:szCs w:val="24"/>
        </w:rPr>
        <w:t>CalSAWS</w:t>
      </w:r>
      <w:proofErr w:type="spellEnd"/>
      <w:r>
        <w:rPr>
          <w:sz w:val="24"/>
          <w:szCs w:val="24"/>
        </w:rPr>
        <w:t xml:space="preserve"> planning, procurement</w:t>
      </w:r>
      <w:r w:rsidR="00CC030A">
        <w:rPr>
          <w:sz w:val="24"/>
          <w:szCs w:val="24"/>
        </w:rPr>
        <w:t>, DD&amp;I</w:t>
      </w:r>
      <w:r>
        <w:rPr>
          <w:sz w:val="24"/>
          <w:szCs w:val="24"/>
        </w:rPr>
        <w:t xml:space="preserve"> and other applicable costs across the 58 counties.</w:t>
      </w:r>
    </w:p>
    <w:p w14:paraId="41116456" w14:textId="53E896B7" w:rsidR="001911EA" w:rsidRDefault="001F20DD" w:rsidP="00027496">
      <w:pPr>
        <w:pStyle w:val="ListParagraph"/>
        <w:numPr>
          <w:ilvl w:val="0"/>
          <w:numId w:val="15"/>
        </w:numPr>
        <w:jc w:val="both"/>
        <w:rPr>
          <w:sz w:val="24"/>
          <w:szCs w:val="24"/>
        </w:rPr>
      </w:pPr>
      <w:r>
        <w:rPr>
          <w:sz w:val="24"/>
          <w:szCs w:val="24"/>
        </w:rPr>
        <w:t>Office Space:  Both Parties agree to provide space, hardware, and software for on-site resources of the other Party and the State at each of their project sites.</w:t>
      </w:r>
    </w:p>
    <w:p w14:paraId="1CEAD302" w14:textId="5BB3200B" w:rsidR="001F20DD" w:rsidRDefault="001F20DD" w:rsidP="00027496">
      <w:pPr>
        <w:pStyle w:val="ListParagraph"/>
        <w:numPr>
          <w:ilvl w:val="0"/>
          <w:numId w:val="15"/>
        </w:numPr>
        <w:jc w:val="both"/>
        <w:rPr>
          <w:sz w:val="24"/>
          <w:szCs w:val="24"/>
        </w:rPr>
      </w:pPr>
      <w:r>
        <w:rPr>
          <w:sz w:val="24"/>
          <w:szCs w:val="24"/>
        </w:rPr>
        <w:t xml:space="preserve">Technical Requirements:  The Parties will mutually determine </w:t>
      </w:r>
      <w:r w:rsidR="008E20D9">
        <w:rPr>
          <w:sz w:val="24"/>
          <w:szCs w:val="24"/>
        </w:rPr>
        <w:t xml:space="preserve">the </w:t>
      </w:r>
      <w:r>
        <w:rPr>
          <w:sz w:val="24"/>
          <w:szCs w:val="24"/>
        </w:rPr>
        <w:t xml:space="preserve">extent </w:t>
      </w:r>
      <w:r w:rsidR="008E20D9">
        <w:rPr>
          <w:sz w:val="24"/>
          <w:szCs w:val="24"/>
        </w:rPr>
        <w:t xml:space="preserve">to which </w:t>
      </w:r>
      <w:r>
        <w:rPr>
          <w:sz w:val="24"/>
          <w:szCs w:val="24"/>
        </w:rPr>
        <w:t xml:space="preserve">the technical infrastructures and assets, including those of </w:t>
      </w:r>
      <w:r w:rsidR="00726A16">
        <w:rPr>
          <w:sz w:val="24"/>
          <w:szCs w:val="24"/>
        </w:rPr>
        <w:t xml:space="preserve">the </w:t>
      </w:r>
      <w:r w:rsidR="00AA6A9B">
        <w:rPr>
          <w:sz w:val="24"/>
          <w:szCs w:val="24"/>
        </w:rPr>
        <w:t>WCDS</w:t>
      </w:r>
      <w:r>
        <w:rPr>
          <w:sz w:val="24"/>
          <w:szCs w:val="24"/>
        </w:rPr>
        <w:t xml:space="preserve"> </w:t>
      </w:r>
      <w:r w:rsidR="00726A16">
        <w:rPr>
          <w:sz w:val="24"/>
          <w:szCs w:val="24"/>
        </w:rPr>
        <w:t xml:space="preserve">Consortium Counties </w:t>
      </w:r>
      <w:r>
        <w:rPr>
          <w:sz w:val="24"/>
          <w:szCs w:val="24"/>
        </w:rPr>
        <w:t xml:space="preserve">and </w:t>
      </w:r>
      <w:r w:rsidR="00E32D68">
        <w:rPr>
          <w:sz w:val="24"/>
          <w:szCs w:val="24"/>
        </w:rPr>
        <w:t>the Consortium</w:t>
      </w:r>
      <w:r>
        <w:rPr>
          <w:sz w:val="24"/>
          <w:szCs w:val="24"/>
        </w:rPr>
        <w:t xml:space="preserve">, may be leveraged to accommodate the technical and functional needs of all </w:t>
      </w:r>
      <w:r w:rsidR="00AA6A9B">
        <w:rPr>
          <w:sz w:val="24"/>
          <w:szCs w:val="24"/>
        </w:rPr>
        <w:t>58</w:t>
      </w:r>
      <w:r>
        <w:rPr>
          <w:sz w:val="24"/>
          <w:szCs w:val="24"/>
        </w:rPr>
        <w:t xml:space="preserve"> Counties in the reconfigured consortium.</w:t>
      </w:r>
    </w:p>
    <w:p w14:paraId="6A4D5CFA" w14:textId="563C8A4B" w:rsidR="001F20DD" w:rsidRDefault="001F20DD" w:rsidP="00027496">
      <w:pPr>
        <w:pStyle w:val="ListParagraph"/>
        <w:numPr>
          <w:ilvl w:val="0"/>
          <w:numId w:val="15"/>
        </w:numPr>
        <w:jc w:val="both"/>
        <w:rPr>
          <w:sz w:val="24"/>
          <w:szCs w:val="24"/>
        </w:rPr>
      </w:pPr>
      <w:r>
        <w:rPr>
          <w:sz w:val="24"/>
          <w:szCs w:val="24"/>
        </w:rPr>
        <w:t>Transition:  Since the terms</w:t>
      </w:r>
      <w:r w:rsidR="00AA6A9B">
        <w:rPr>
          <w:sz w:val="24"/>
          <w:szCs w:val="24"/>
        </w:rPr>
        <w:t xml:space="preserve"> and scope</w:t>
      </w:r>
      <w:r>
        <w:rPr>
          <w:sz w:val="24"/>
          <w:szCs w:val="24"/>
        </w:rPr>
        <w:t xml:space="preserve"> of the </w:t>
      </w:r>
      <w:r w:rsidR="008E20D9">
        <w:rPr>
          <w:sz w:val="24"/>
          <w:szCs w:val="24"/>
        </w:rPr>
        <w:t>C</w:t>
      </w:r>
      <w:r w:rsidR="00176361">
        <w:rPr>
          <w:sz w:val="24"/>
          <w:szCs w:val="24"/>
        </w:rPr>
        <w:t>onsortium</w:t>
      </w:r>
      <w:r w:rsidR="008E20D9">
        <w:rPr>
          <w:sz w:val="24"/>
          <w:szCs w:val="24"/>
        </w:rPr>
        <w:t xml:space="preserve"> and WCDS </w:t>
      </w:r>
      <w:r w:rsidR="00176361">
        <w:rPr>
          <w:sz w:val="24"/>
          <w:szCs w:val="24"/>
        </w:rPr>
        <w:t xml:space="preserve">Consortium’s </w:t>
      </w:r>
      <w:r w:rsidR="00AA6A9B">
        <w:rPr>
          <w:sz w:val="24"/>
          <w:szCs w:val="24"/>
        </w:rPr>
        <w:t xml:space="preserve">maintenance and operations </w:t>
      </w:r>
      <w:r w:rsidR="00874B99">
        <w:rPr>
          <w:sz w:val="24"/>
          <w:szCs w:val="24"/>
        </w:rPr>
        <w:t>a</w:t>
      </w:r>
      <w:r>
        <w:rPr>
          <w:sz w:val="24"/>
          <w:szCs w:val="24"/>
        </w:rPr>
        <w:t>greements</w:t>
      </w:r>
      <w:r w:rsidR="00AA6A9B">
        <w:rPr>
          <w:sz w:val="24"/>
          <w:szCs w:val="24"/>
        </w:rPr>
        <w:t xml:space="preserve"> differ,</w:t>
      </w:r>
      <w:r>
        <w:rPr>
          <w:sz w:val="24"/>
          <w:szCs w:val="24"/>
        </w:rPr>
        <w:t xml:space="preserve"> the Parties will determine the best approach to transition to </w:t>
      </w:r>
      <w:r w:rsidR="00104153">
        <w:rPr>
          <w:sz w:val="24"/>
          <w:szCs w:val="24"/>
        </w:rPr>
        <w:t>a co</w:t>
      </w:r>
      <w:r w:rsidR="00BB7213">
        <w:rPr>
          <w:sz w:val="24"/>
          <w:szCs w:val="24"/>
        </w:rPr>
        <w:t>nsolidated</w:t>
      </w:r>
      <w:r w:rsidR="00104153">
        <w:rPr>
          <w:sz w:val="24"/>
          <w:szCs w:val="24"/>
        </w:rPr>
        <w:t xml:space="preserve"> contracting </w:t>
      </w:r>
      <w:r w:rsidR="00CC030A">
        <w:rPr>
          <w:sz w:val="24"/>
          <w:szCs w:val="24"/>
        </w:rPr>
        <w:t>method</w:t>
      </w:r>
      <w:r>
        <w:rPr>
          <w:sz w:val="24"/>
          <w:szCs w:val="24"/>
        </w:rPr>
        <w:t xml:space="preserve"> over time.  The reconfigured consortium</w:t>
      </w:r>
      <w:r w:rsidR="00650CC3">
        <w:rPr>
          <w:sz w:val="24"/>
          <w:szCs w:val="24"/>
        </w:rPr>
        <w:t xml:space="preserve"> </w:t>
      </w:r>
      <w:r>
        <w:rPr>
          <w:sz w:val="24"/>
          <w:szCs w:val="24"/>
        </w:rPr>
        <w:t xml:space="preserve">will plan for </w:t>
      </w:r>
      <w:r w:rsidR="007A686A">
        <w:rPr>
          <w:sz w:val="24"/>
          <w:szCs w:val="24"/>
        </w:rPr>
        <w:t>one or more</w:t>
      </w:r>
      <w:r>
        <w:rPr>
          <w:sz w:val="24"/>
          <w:szCs w:val="24"/>
        </w:rPr>
        <w:t xml:space="preserve"> combined maintenance and operations procurement</w:t>
      </w:r>
      <w:r w:rsidR="007A686A">
        <w:rPr>
          <w:sz w:val="24"/>
          <w:szCs w:val="24"/>
        </w:rPr>
        <w:t>(s)</w:t>
      </w:r>
      <w:r>
        <w:rPr>
          <w:sz w:val="24"/>
          <w:szCs w:val="24"/>
        </w:rPr>
        <w:t xml:space="preserve">, prepare </w:t>
      </w:r>
      <w:r w:rsidR="008E20D9">
        <w:rPr>
          <w:sz w:val="24"/>
          <w:szCs w:val="24"/>
        </w:rPr>
        <w:t>one or more</w:t>
      </w:r>
      <w:r>
        <w:rPr>
          <w:sz w:val="24"/>
          <w:szCs w:val="24"/>
        </w:rPr>
        <w:t xml:space="preserve"> Request for Proposals (and conduct </w:t>
      </w:r>
      <w:r w:rsidR="008E20D9">
        <w:rPr>
          <w:sz w:val="24"/>
          <w:szCs w:val="24"/>
        </w:rPr>
        <w:t>one or more</w:t>
      </w:r>
      <w:r>
        <w:rPr>
          <w:sz w:val="24"/>
          <w:szCs w:val="24"/>
        </w:rPr>
        <w:t xml:space="preserve"> competitive procurement</w:t>
      </w:r>
      <w:r w:rsidR="008E20D9">
        <w:rPr>
          <w:sz w:val="24"/>
          <w:szCs w:val="24"/>
        </w:rPr>
        <w:t>s</w:t>
      </w:r>
      <w:r>
        <w:rPr>
          <w:sz w:val="24"/>
          <w:szCs w:val="24"/>
        </w:rPr>
        <w:t xml:space="preserve"> to secure </w:t>
      </w:r>
      <w:r w:rsidR="007A686A">
        <w:rPr>
          <w:sz w:val="24"/>
          <w:szCs w:val="24"/>
        </w:rPr>
        <w:t>one or more</w:t>
      </w:r>
      <w:r>
        <w:rPr>
          <w:sz w:val="24"/>
          <w:szCs w:val="24"/>
        </w:rPr>
        <w:t xml:space="preserve"> maintenance and operations contractor</w:t>
      </w:r>
      <w:r w:rsidR="00650CC3">
        <w:rPr>
          <w:sz w:val="24"/>
          <w:szCs w:val="24"/>
        </w:rPr>
        <w:t>(s)</w:t>
      </w:r>
      <w:r>
        <w:rPr>
          <w:sz w:val="24"/>
          <w:szCs w:val="24"/>
        </w:rPr>
        <w:t xml:space="preserve"> to support the reconfigured </w:t>
      </w:r>
      <w:proofErr w:type="spellStart"/>
      <w:r>
        <w:rPr>
          <w:sz w:val="24"/>
          <w:szCs w:val="24"/>
        </w:rPr>
        <w:t>C</w:t>
      </w:r>
      <w:r w:rsidR="00322852">
        <w:rPr>
          <w:sz w:val="24"/>
          <w:szCs w:val="24"/>
        </w:rPr>
        <w:t>alSAWS</w:t>
      </w:r>
      <w:proofErr w:type="spellEnd"/>
      <w:r>
        <w:rPr>
          <w:sz w:val="24"/>
          <w:szCs w:val="24"/>
        </w:rPr>
        <w:t>.  Th</w:t>
      </w:r>
      <w:r w:rsidR="007A686A">
        <w:rPr>
          <w:sz w:val="24"/>
          <w:szCs w:val="24"/>
        </w:rPr>
        <w:t>e</w:t>
      </w:r>
      <w:r>
        <w:rPr>
          <w:sz w:val="24"/>
          <w:szCs w:val="24"/>
        </w:rPr>
        <w:t xml:space="preserve"> maintenance and operations contract</w:t>
      </w:r>
      <w:r w:rsidR="007A686A">
        <w:rPr>
          <w:sz w:val="24"/>
          <w:szCs w:val="24"/>
        </w:rPr>
        <w:t>(s)</w:t>
      </w:r>
      <w:r>
        <w:rPr>
          <w:sz w:val="24"/>
          <w:szCs w:val="24"/>
        </w:rPr>
        <w:t xml:space="preserve"> will commence once the </w:t>
      </w:r>
      <w:r w:rsidR="00AA6A9B">
        <w:rPr>
          <w:sz w:val="24"/>
          <w:szCs w:val="24"/>
        </w:rPr>
        <w:t xml:space="preserve">new </w:t>
      </w:r>
      <w:proofErr w:type="spellStart"/>
      <w:r w:rsidR="007A686A">
        <w:rPr>
          <w:sz w:val="24"/>
          <w:szCs w:val="24"/>
        </w:rPr>
        <w:t>CalSAWS</w:t>
      </w:r>
      <w:proofErr w:type="spellEnd"/>
      <w:r w:rsidR="007A686A">
        <w:rPr>
          <w:sz w:val="24"/>
          <w:szCs w:val="24"/>
        </w:rPr>
        <w:t xml:space="preserve"> </w:t>
      </w:r>
      <w:r w:rsidR="00AA6A9B">
        <w:rPr>
          <w:sz w:val="24"/>
          <w:szCs w:val="24"/>
        </w:rPr>
        <w:t>system</w:t>
      </w:r>
      <w:r>
        <w:rPr>
          <w:sz w:val="24"/>
          <w:szCs w:val="24"/>
        </w:rPr>
        <w:t xml:space="preserve"> is stable and operational in all </w:t>
      </w:r>
      <w:r w:rsidR="00AA6A9B">
        <w:rPr>
          <w:sz w:val="24"/>
          <w:szCs w:val="24"/>
        </w:rPr>
        <w:t>58</w:t>
      </w:r>
      <w:r>
        <w:rPr>
          <w:sz w:val="24"/>
          <w:szCs w:val="24"/>
        </w:rPr>
        <w:t xml:space="preserve"> Counties.</w:t>
      </w:r>
    </w:p>
    <w:p w14:paraId="7DD98E9B" w14:textId="2FFFD647" w:rsidR="001F20DD" w:rsidRDefault="001F20DD" w:rsidP="003F74F2">
      <w:pPr>
        <w:spacing w:after="0"/>
        <w:jc w:val="both"/>
        <w:rPr>
          <w:b/>
          <w:sz w:val="24"/>
          <w:szCs w:val="24"/>
        </w:rPr>
      </w:pPr>
      <w:r>
        <w:rPr>
          <w:b/>
          <w:sz w:val="24"/>
          <w:szCs w:val="24"/>
        </w:rPr>
        <w:lastRenderedPageBreak/>
        <w:t>C</w:t>
      </w:r>
      <w:r w:rsidR="00A626B5">
        <w:rPr>
          <w:b/>
          <w:sz w:val="24"/>
          <w:szCs w:val="24"/>
        </w:rPr>
        <w:t xml:space="preserve">ALIFORNIA AUTOMATED </w:t>
      </w:r>
      <w:r w:rsidR="003F74F2">
        <w:rPr>
          <w:b/>
          <w:sz w:val="24"/>
          <w:szCs w:val="24"/>
        </w:rPr>
        <w:t>ELIGIBILITY</w:t>
      </w:r>
      <w:r w:rsidR="005A5CCA">
        <w:rPr>
          <w:b/>
          <w:sz w:val="24"/>
          <w:szCs w:val="24"/>
        </w:rPr>
        <w:tab/>
      </w:r>
      <w:r w:rsidR="005A5CCA">
        <w:rPr>
          <w:b/>
          <w:sz w:val="24"/>
          <w:szCs w:val="24"/>
        </w:rPr>
        <w:tab/>
        <w:t>WCDS CONSORTIUM</w:t>
      </w:r>
      <w:r>
        <w:rPr>
          <w:b/>
          <w:sz w:val="24"/>
          <w:szCs w:val="24"/>
        </w:rPr>
        <w:t xml:space="preserve"> </w:t>
      </w:r>
    </w:p>
    <w:p w14:paraId="2683FAF3" w14:textId="0D6323E9" w:rsidR="00A626B5" w:rsidRPr="001F20DD" w:rsidRDefault="00A626B5" w:rsidP="003F74F2">
      <w:pPr>
        <w:spacing w:after="0"/>
        <w:jc w:val="both"/>
        <w:rPr>
          <w:b/>
          <w:sz w:val="24"/>
          <w:szCs w:val="24"/>
        </w:rPr>
      </w:pPr>
      <w:r>
        <w:rPr>
          <w:b/>
          <w:sz w:val="24"/>
          <w:szCs w:val="24"/>
        </w:rPr>
        <w:t>SYSTEM</w:t>
      </w:r>
      <w:r w:rsidR="003F74F2">
        <w:rPr>
          <w:b/>
          <w:sz w:val="24"/>
          <w:szCs w:val="24"/>
        </w:rPr>
        <w:t xml:space="preserve"> CONSORTIUM</w:t>
      </w:r>
    </w:p>
    <w:p w14:paraId="274624DB" w14:textId="77777777" w:rsidR="003F74F2" w:rsidRDefault="003F74F2" w:rsidP="00CD2A60">
      <w:pPr>
        <w:jc w:val="both"/>
        <w:rPr>
          <w:sz w:val="24"/>
          <w:szCs w:val="24"/>
        </w:rPr>
      </w:pPr>
    </w:p>
    <w:p w14:paraId="56D0D7E8" w14:textId="1CDEB804" w:rsidR="001F20DD" w:rsidRPr="001F20DD" w:rsidRDefault="001F20DD" w:rsidP="00CD2A60">
      <w:pPr>
        <w:jc w:val="both"/>
        <w:rPr>
          <w:sz w:val="24"/>
          <w:szCs w:val="24"/>
        </w:rPr>
      </w:pPr>
      <w:r>
        <w:rPr>
          <w:sz w:val="24"/>
          <w:szCs w:val="24"/>
        </w:rPr>
        <w:t>By:  _______________________</w:t>
      </w:r>
      <w:r w:rsidR="001950A5">
        <w:rPr>
          <w:sz w:val="24"/>
          <w:szCs w:val="24"/>
        </w:rPr>
        <w:t>_</w:t>
      </w:r>
      <w:r>
        <w:rPr>
          <w:sz w:val="24"/>
          <w:szCs w:val="24"/>
        </w:rPr>
        <w:t>_____</w:t>
      </w:r>
      <w:r>
        <w:rPr>
          <w:sz w:val="24"/>
          <w:szCs w:val="24"/>
        </w:rPr>
        <w:tab/>
      </w:r>
      <w:r>
        <w:rPr>
          <w:sz w:val="24"/>
          <w:szCs w:val="24"/>
        </w:rPr>
        <w:tab/>
        <w:t>By:  ___________________________</w:t>
      </w:r>
      <w:r w:rsidR="001950A5">
        <w:rPr>
          <w:sz w:val="24"/>
          <w:szCs w:val="24"/>
        </w:rPr>
        <w:t>__</w:t>
      </w:r>
      <w:r>
        <w:rPr>
          <w:sz w:val="24"/>
          <w:szCs w:val="24"/>
        </w:rPr>
        <w:t>_</w:t>
      </w:r>
    </w:p>
    <w:p w14:paraId="04D6C91D" w14:textId="0A4FF17E" w:rsidR="00B564AF" w:rsidRDefault="001F20DD" w:rsidP="00CD2A60">
      <w:pPr>
        <w:jc w:val="both"/>
        <w:rPr>
          <w:sz w:val="24"/>
          <w:szCs w:val="24"/>
        </w:rPr>
      </w:pPr>
      <w:r>
        <w:rPr>
          <w:sz w:val="24"/>
          <w:szCs w:val="24"/>
        </w:rPr>
        <w:t>Printed Name:  _______________</w:t>
      </w:r>
      <w:r w:rsidR="001950A5">
        <w:rPr>
          <w:sz w:val="24"/>
          <w:szCs w:val="24"/>
        </w:rPr>
        <w:t>_</w:t>
      </w:r>
      <w:r>
        <w:rPr>
          <w:sz w:val="24"/>
          <w:szCs w:val="24"/>
        </w:rPr>
        <w:t>____</w:t>
      </w:r>
      <w:r>
        <w:rPr>
          <w:sz w:val="24"/>
          <w:szCs w:val="24"/>
        </w:rPr>
        <w:tab/>
      </w:r>
      <w:r>
        <w:rPr>
          <w:sz w:val="24"/>
          <w:szCs w:val="24"/>
        </w:rPr>
        <w:tab/>
        <w:t>Printed Name:  ________________</w:t>
      </w:r>
      <w:r w:rsidR="001950A5">
        <w:rPr>
          <w:sz w:val="24"/>
          <w:szCs w:val="24"/>
        </w:rPr>
        <w:t>__</w:t>
      </w:r>
      <w:r>
        <w:rPr>
          <w:sz w:val="24"/>
          <w:szCs w:val="24"/>
        </w:rPr>
        <w:t>___</w:t>
      </w:r>
    </w:p>
    <w:p w14:paraId="432B3DF6" w14:textId="14784ABE" w:rsidR="001F20DD" w:rsidRDefault="001F20DD" w:rsidP="00CD2A60">
      <w:pPr>
        <w:jc w:val="both"/>
        <w:rPr>
          <w:sz w:val="24"/>
          <w:szCs w:val="24"/>
        </w:rPr>
      </w:pPr>
      <w:r>
        <w:rPr>
          <w:sz w:val="24"/>
          <w:szCs w:val="24"/>
        </w:rPr>
        <w:t>Title:</w:t>
      </w:r>
      <w:r w:rsidR="00B53716">
        <w:rPr>
          <w:sz w:val="24"/>
          <w:szCs w:val="24"/>
        </w:rPr>
        <w:t xml:space="preserve">  _________________________</w:t>
      </w:r>
      <w:r w:rsidR="001950A5">
        <w:rPr>
          <w:sz w:val="24"/>
          <w:szCs w:val="24"/>
        </w:rPr>
        <w:t>_</w:t>
      </w:r>
      <w:r w:rsidR="00B53716">
        <w:rPr>
          <w:sz w:val="24"/>
          <w:szCs w:val="24"/>
        </w:rPr>
        <w:t>__</w:t>
      </w:r>
      <w:r>
        <w:rPr>
          <w:sz w:val="24"/>
          <w:szCs w:val="24"/>
        </w:rPr>
        <w:tab/>
      </w:r>
      <w:r>
        <w:rPr>
          <w:sz w:val="24"/>
          <w:szCs w:val="24"/>
        </w:rPr>
        <w:tab/>
        <w:t>Title:</w:t>
      </w:r>
      <w:r w:rsidR="00B53716">
        <w:rPr>
          <w:sz w:val="24"/>
          <w:szCs w:val="24"/>
        </w:rPr>
        <w:t xml:space="preserve">  ________________________</w:t>
      </w:r>
      <w:r w:rsidR="001950A5">
        <w:rPr>
          <w:sz w:val="24"/>
          <w:szCs w:val="24"/>
        </w:rPr>
        <w:t>__</w:t>
      </w:r>
      <w:r w:rsidR="00B53716">
        <w:rPr>
          <w:sz w:val="24"/>
          <w:szCs w:val="24"/>
        </w:rPr>
        <w:t>___</w:t>
      </w:r>
    </w:p>
    <w:p w14:paraId="2D381156" w14:textId="2716917B" w:rsidR="001F20DD" w:rsidRDefault="001F20DD" w:rsidP="00CD2A60">
      <w:pPr>
        <w:jc w:val="both"/>
        <w:rPr>
          <w:sz w:val="24"/>
          <w:szCs w:val="24"/>
        </w:rPr>
      </w:pPr>
      <w:r>
        <w:rPr>
          <w:sz w:val="24"/>
          <w:szCs w:val="24"/>
        </w:rPr>
        <w:t>Date:</w:t>
      </w:r>
      <w:r w:rsidR="00B53716">
        <w:rPr>
          <w:sz w:val="24"/>
          <w:szCs w:val="24"/>
        </w:rPr>
        <w:t xml:space="preserve">  ________________________</w:t>
      </w:r>
      <w:r w:rsidR="001950A5">
        <w:rPr>
          <w:sz w:val="24"/>
          <w:szCs w:val="24"/>
        </w:rPr>
        <w:t>_</w:t>
      </w:r>
      <w:r w:rsidR="00B53716">
        <w:rPr>
          <w:sz w:val="24"/>
          <w:szCs w:val="24"/>
        </w:rPr>
        <w:t>__</w:t>
      </w:r>
      <w:r w:rsidR="00B53716">
        <w:rPr>
          <w:sz w:val="24"/>
          <w:szCs w:val="24"/>
        </w:rPr>
        <w:tab/>
      </w:r>
      <w:r w:rsidR="00B53716">
        <w:rPr>
          <w:sz w:val="24"/>
          <w:szCs w:val="24"/>
        </w:rPr>
        <w:tab/>
        <w:t>Date:  ________________________</w:t>
      </w:r>
      <w:r w:rsidR="001950A5">
        <w:rPr>
          <w:sz w:val="24"/>
          <w:szCs w:val="24"/>
        </w:rPr>
        <w:t>__</w:t>
      </w:r>
      <w:r w:rsidR="00B53716">
        <w:rPr>
          <w:sz w:val="24"/>
          <w:szCs w:val="24"/>
        </w:rPr>
        <w:t>___</w:t>
      </w:r>
    </w:p>
    <w:p w14:paraId="27D7E4AA" w14:textId="206C2474" w:rsidR="003F74F2" w:rsidRDefault="003F74F2" w:rsidP="00CD2A60">
      <w:pPr>
        <w:jc w:val="both"/>
        <w:rPr>
          <w:sz w:val="24"/>
          <w:szCs w:val="24"/>
        </w:rPr>
      </w:pPr>
    </w:p>
    <w:p w14:paraId="14953999" w14:textId="77777777" w:rsidR="003F74F2" w:rsidRPr="001F20DD" w:rsidRDefault="003F74F2" w:rsidP="003F74F2">
      <w:pPr>
        <w:jc w:val="both"/>
        <w:rPr>
          <w:sz w:val="24"/>
          <w:szCs w:val="24"/>
        </w:rPr>
      </w:pPr>
      <w:r>
        <w:rPr>
          <w:sz w:val="24"/>
          <w:szCs w:val="24"/>
        </w:rPr>
        <w:t>By:  _____________________________</w:t>
      </w:r>
      <w:r>
        <w:rPr>
          <w:sz w:val="24"/>
          <w:szCs w:val="24"/>
        </w:rPr>
        <w:tab/>
      </w:r>
      <w:r>
        <w:rPr>
          <w:sz w:val="24"/>
          <w:szCs w:val="24"/>
        </w:rPr>
        <w:tab/>
        <w:t>By:  ______________________________</w:t>
      </w:r>
    </w:p>
    <w:p w14:paraId="3BCF6126" w14:textId="77777777" w:rsidR="003F74F2" w:rsidRDefault="003F74F2" w:rsidP="003F74F2">
      <w:pPr>
        <w:jc w:val="both"/>
        <w:rPr>
          <w:sz w:val="24"/>
          <w:szCs w:val="24"/>
        </w:rPr>
      </w:pPr>
      <w:r>
        <w:rPr>
          <w:sz w:val="24"/>
          <w:szCs w:val="24"/>
        </w:rPr>
        <w:t>Printed Name:  ____________________</w:t>
      </w:r>
      <w:r>
        <w:rPr>
          <w:sz w:val="24"/>
          <w:szCs w:val="24"/>
        </w:rPr>
        <w:tab/>
      </w:r>
      <w:r>
        <w:rPr>
          <w:sz w:val="24"/>
          <w:szCs w:val="24"/>
        </w:rPr>
        <w:tab/>
        <w:t>Printed Name:  _____________________</w:t>
      </w:r>
    </w:p>
    <w:p w14:paraId="1DCEBBFC" w14:textId="77777777" w:rsidR="003F74F2" w:rsidRDefault="003F74F2" w:rsidP="003F74F2">
      <w:pPr>
        <w:jc w:val="both"/>
        <w:rPr>
          <w:sz w:val="24"/>
          <w:szCs w:val="24"/>
        </w:rPr>
      </w:pPr>
      <w:r>
        <w:rPr>
          <w:sz w:val="24"/>
          <w:szCs w:val="24"/>
        </w:rPr>
        <w:t>Title:  ____________________________</w:t>
      </w:r>
      <w:r>
        <w:rPr>
          <w:sz w:val="24"/>
          <w:szCs w:val="24"/>
        </w:rPr>
        <w:tab/>
      </w:r>
      <w:r>
        <w:rPr>
          <w:sz w:val="24"/>
          <w:szCs w:val="24"/>
        </w:rPr>
        <w:tab/>
        <w:t>Title:  _____________________________</w:t>
      </w:r>
    </w:p>
    <w:p w14:paraId="1F0E6979" w14:textId="77777777" w:rsidR="003F74F2" w:rsidRPr="00B564AF" w:rsidRDefault="003F74F2" w:rsidP="003F74F2">
      <w:pPr>
        <w:jc w:val="both"/>
        <w:rPr>
          <w:sz w:val="24"/>
          <w:szCs w:val="24"/>
        </w:rPr>
      </w:pPr>
      <w:r>
        <w:rPr>
          <w:sz w:val="24"/>
          <w:szCs w:val="24"/>
        </w:rPr>
        <w:t>Date:  ___________________________</w:t>
      </w:r>
      <w:r>
        <w:rPr>
          <w:sz w:val="24"/>
          <w:szCs w:val="24"/>
        </w:rPr>
        <w:tab/>
      </w:r>
      <w:r>
        <w:rPr>
          <w:sz w:val="24"/>
          <w:szCs w:val="24"/>
        </w:rPr>
        <w:tab/>
        <w:t>Date:  _____________________________</w:t>
      </w:r>
    </w:p>
    <w:p w14:paraId="6FBF2FAF" w14:textId="77777777" w:rsidR="003F74F2" w:rsidRPr="00B564AF" w:rsidRDefault="003F74F2" w:rsidP="00CD2A60">
      <w:pPr>
        <w:jc w:val="both"/>
        <w:rPr>
          <w:sz w:val="24"/>
          <w:szCs w:val="24"/>
        </w:rPr>
      </w:pPr>
    </w:p>
    <w:sectPr w:rsidR="003F74F2" w:rsidRPr="00B564AF" w:rsidSect="000563F6">
      <w:footerReference w:type="default" r:id="rId8"/>
      <w:pgSz w:w="12240" w:h="15840" w:code="1"/>
      <w:pgMar w:top="144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86AE" w14:textId="77777777" w:rsidR="005F0110" w:rsidRDefault="005F0110" w:rsidP="008274BB">
      <w:pPr>
        <w:spacing w:after="0" w:line="240" w:lineRule="auto"/>
      </w:pPr>
      <w:r>
        <w:separator/>
      </w:r>
    </w:p>
  </w:endnote>
  <w:endnote w:type="continuationSeparator" w:id="0">
    <w:p w14:paraId="0C1DB2F4" w14:textId="77777777" w:rsidR="005F0110" w:rsidRDefault="005F0110" w:rsidP="0082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09588"/>
      <w:docPartObj>
        <w:docPartGallery w:val="Page Numbers (Bottom of Page)"/>
        <w:docPartUnique/>
      </w:docPartObj>
    </w:sdtPr>
    <w:sdtEndPr>
      <w:rPr>
        <w:noProof/>
      </w:rPr>
    </w:sdtEndPr>
    <w:sdtContent>
      <w:p w14:paraId="56225C05" w14:textId="2618A08E" w:rsidR="008274BB" w:rsidRDefault="008274BB">
        <w:pPr>
          <w:pStyle w:val="Footer"/>
          <w:jc w:val="center"/>
        </w:pPr>
        <w:r>
          <w:fldChar w:fldCharType="begin"/>
        </w:r>
        <w:r>
          <w:instrText xml:space="preserve"> PAGE   \* MERGEFORMAT </w:instrText>
        </w:r>
        <w:r>
          <w:fldChar w:fldCharType="separate"/>
        </w:r>
        <w:r w:rsidR="008424A1">
          <w:rPr>
            <w:noProof/>
          </w:rPr>
          <w:t>3</w:t>
        </w:r>
        <w:r>
          <w:rPr>
            <w:noProof/>
          </w:rPr>
          <w:fldChar w:fldCharType="end"/>
        </w:r>
      </w:p>
    </w:sdtContent>
  </w:sdt>
  <w:p w14:paraId="065BF4EE" w14:textId="77777777" w:rsidR="008274BB" w:rsidRDefault="00827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B094" w14:textId="77777777" w:rsidR="005F0110" w:rsidRDefault="005F0110" w:rsidP="008274BB">
      <w:pPr>
        <w:spacing w:after="0" w:line="240" w:lineRule="auto"/>
      </w:pPr>
      <w:r>
        <w:separator/>
      </w:r>
    </w:p>
  </w:footnote>
  <w:footnote w:type="continuationSeparator" w:id="0">
    <w:p w14:paraId="3A4EB156" w14:textId="77777777" w:rsidR="005F0110" w:rsidRDefault="005F0110" w:rsidP="0082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CBC"/>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671"/>
    <w:multiLevelType w:val="multilevel"/>
    <w:tmpl w:val="53F4335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E35719"/>
    <w:multiLevelType w:val="hybridMultilevel"/>
    <w:tmpl w:val="56DE0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3401B"/>
    <w:multiLevelType w:val="hybridMultilevel"/>
    <w:tmpl w:val="C4A2248E"/>
    <w:lvl w:ilvl="0" w:tplc="4D26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1D1B47"/>
    <w:multiLevelType w:val="hybridMultilevel"/>
    <w:tmpl w:val="2388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4794C"/>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C453E"/>
    <w:multiLevelType w:val="hybridMultilevel"/>
    <w:tmpl w:val="53F43354"/>
    <w:lvl w:ilvl="0" w:tplc="3920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3E0E9E"/>
    <w:multiLevelType w:val="hybridMultilevel"/>
    <w:tmpl w:val="EBFCD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97F5A"/>
    <w:multiLevelType w:val="hybridMultilevel"/>
    <w:tmpl w:val="D4FC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13DF"/>
    <w:multiLevelType w:val="hybridMultilevel"/>
    <w:tmpl w:val="F2E2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54496"/>
    <w:multiLevelType w:val="hybridMultilevel"/>
    <w:tmpl w:val="3D16D90C"/>
    <w:lvl w:ilvl="0" w:tplc="29DE9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F36FE"/>
    <w:multiLevelType w:val="hybridMultilevel"/>
    <w:tmpl w:val="2B605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327E4"/>
    <w:multiLevelType w:val="hybridMultilevel"/>
    <w:tmpl w:val="CD48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14DA4"/>
    <w:multiLevelType w:val="hybridMultilevel"/>
    <w:tmpl w:val="EEFE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C244A"/>
    <w:multiLevelType w:val="hybridMultilevel"/>
    <w:tmpl w:val="FA4836BC"/>
    <w:lvl w:ilvl="0" w:tplc="1A28D63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9"/>
  </w:num>
  <w:num w:numId="5">
    <w:abstractNumId w:val="13"/>
  </w:num>
  <w:num w:numId="6">
    <w:abstractNumId w:val="12"/>
  </w:num>
  <w:num w:numId="7">
    <w:abstractNumId w:val="6"/>
  </w:num>
  <w:num w:numId="8">
    <w:abstractNumId w:val="1"/>
  </w:num>
  <w:num w:numId="9">
    <w:abstractNumId w:val="3"/>
  </w:num>
  <w:num w:numId="10">
    <w:abstractNumId w:val="14"/>
  </w:num>
  <w:num w:numId="11">
    <w:abstractNumId w:val="4"/>
  </w:num>
  <w:num w:numId="12">
    <w:abstractNumId w:val="2"/>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60"/>
    <w:rsid w:val="00027496"/>
    <w:rsid w:val="00043722"/>
    <w:rsid w:val="000563F6"/>
    <w:rsid w:val="00074A8D"/>
    <w:rsid w:val="00080E16"/>
    <w:rsid w:val="000C25A0"/>
    <w:rsid w:val="000D4B2E"/>
    <w:rsid w:val="00104153"/>
    <w:rsid w:val="00105398"/>
    <w:rsid w:val="00107306"/>
    <w:rsid w:val="00125ABB"/>
    <w:rsid w:val="00141EA6"/>
    <w:rsid w:val="001543ED"/>
    <w:rsid w:val="00171045"/>
    <w:rsid w:val="00176361"/>
    <w:rsid w:val="001911EA"/>
    <w:rsid w:val="001950A5"/>
    <w:rsid w:val="001A1159"/>
    <w:rsid w:val="001B2B0D"/>
    <w:rsid w:val="001C1D2D"/>
    <w:rsid w:val="001D0E27"/>
    <w:rsid w:val="001F20DD"/>
    <w:rsid w:val="0023475B"/>
    <w:rsid w:val="00240DA5"/>
    <w:rsid w:val="00260471"/>
    <w:rsid w:val="00265F3F"/>
    <w:rsid w:val="0028161A"/>
    <w:rsid w:val="00281A58"/>
    <w:rsid w:val="00316F42"/>
    <w:rsid w:val="00322852"/>
    <w:rsid w:val="00333DE5"/>
    <w:rsid w:val="00345E9A"/>
    <w:rsid w:val="00363ACA"/>
    <w:rsid w:val="00371484"/>
    <w:rsid w:val="003817D8"/>
    <w:rsid w:val="003A5082"/>
    <w:rsid w:val="003F74F2"/>
    <w:rsid w:val="004F673F"/>
    <w:rsid w:val="00505D88"/>
    <w:rsid w:val="00516961"/>
    <w:rsid w:val="00531130"/>
    <w:rsid w:val="005512ED"/>
    <w:rsid w:val="00560A1B"/>
    <w:rsid w:val="00573022"/>
    <w:rsid w:val="00573B16"/>
    <w:rsid w:val="005A5CCA"/>
    <w:rsid w:val="005F0110"/>
    <w:rsid w:val="00600D85"/>
    <w:rsid w:val="00631698"/>
    <w:rsid w:val="00650CC3"/>
    <w:rsid w:val="00666019"/>
    <w:rsid w:val="006A3F64"/>
    <w:rsid w:val="00713E01"/>
    <w:rsid w:val="0072024D"/>
    <w:rsid w:val="00726A16"/>
    <w:rsid w:val="00745F17"/>
    <w:rsid w:val="007A568D"/>
    <w:rsid w:val="007A686A"/>
    <w:rsid w:val="0082245F"/>
    <w:rsid w:val="008274BB"/>
    <w:rsid w:val="008424A1"/>
    <w:rsid w:val="00874B99"/>
    <w:rsid w:val="008C1AEB"/>
    <w:rsid w:val="008C7880"/>
    <w:rsid w:val="008C7FDC"/>
    <w:rsid w:val="008E1E7D"/>
    <w:rsid w:val="008E20D9"/>
    <w:rsid w:val="008E5035"/>
    <w:rsid w:val="008E6AC6"/>
    <w:rsid w:val="00906554"/>
    <w:rsid w:val="00934B61"/>
    <w:rsid w:val="0095034F"/>
    <w:rsid w:val="00982FF6"/>
    <w:rsid w:val="009A2643"/>
    <w:rsid w:val="009B3D04"/>
    <w:rsid w:val="00A403FB"/>
    <w:rsid w:val="00A465A5"/>
    <w:rsid w:val="00A626B5"/>
    <w:rsid w:val="00A92706"/>
    <w:rsid w:val="00AA6A9B"/>
    <w:rsid w:val="00AB5726"/>
    <w:rsid w:val="00B34160"/>
    <w:rsid w:val="00B53716"/>
    <w:rsid w:val="00B564AF"/>
    <w:rsid w:val="00B764C1"/>
    <w:rsid w:val="00B835D4"/>
    <w:rsid w:val="00BB1FF6"/>
    <w:rsid w:val="00BB6494"/>
    <w:rsid w:val="00BB7213"/>
    <w:rsid w:val="00BC1190"/>
    <w:rsid w:val="00BC325E"/>
    <w:rsid w:val="00BF064A"/>
    <w:rsid w:val="00C049CE"/>
    <w:rsid w:val="00C94192"/>
    <w:rsid w:val="00CA19DB"/>
    <w:rsid w:val="00CB6694"/>
    <w:rsid w:val="00CC030A"/>
    <w:rsid w:val="00CC21F5"/>
    <w:rsid w:val="00CD2A60"/>
    <w:rsid w:val="00D041F9"/>
    <w:rsid w:val="00D47F37"/>
    <w:rsid w:val="00D52AEC"/>
    <w:rsid w:val="00D8499E"/>
    <w:rsid w:val="00D94BE9"/>
    <w:rsid w:val="00DA1C9C"/>
    <w:rsid w:val="00DC09A5"/>
    <w:rsid w:val="00DC1943"/>
    <w:rsid w:val="00DD7F49"/>
    <w:rsid w:val="00DF2C99"/>
    <w:rsid w:val="00E32D68"/>
    <w:rsid w:val="00E45A2B"/>
    <w:rsid w:val="00E64C80"/>
    <w:rsid w:val="00E75447"/>
    <w:rsid w:val="00EC40C2"/>
    <w:rsid w:val="00EC4A06"/>
    <w:rsid w:val="00F06567"/>
    <w:rsid w:val="00F429C7"/>
    <w:rsid w:val="00F762E2"/>
    <w:rsid w:val="00FC4F77"/>
    <w:rsid w:val="00FF09BE"/>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5C0F"/>
  <w15:chartTrackingRefBased/>
  <w15:docId w15:val="{50E5DBB8-DB9D-4B98-89EB-435A2AD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160"/>
    <w:rPr>
      <w:sz w:val="16"/>
      <w:szCs w:val="16"/>
    </w:rPr>
  </w:style>
  <w:style w:type="paragraph" w:styleId="CommentText">
    <w:name w:val="annotation text"/>
    <w:basedOn w:val="Normal"/>
    <w:link w:val="CommentTextChar"/>
    <w:uiPriority w:val="99"/>
    <w:semiHidden/>
    <w:unhideWhenUsed/>
    <w:rsid w:val="00B34160"/>
    <w:pPr>
      <w:spacing w:line="240" w:lineRule="auto"/>
    </w:pPr>
    <w:rPr>
      <w:sz w:val="20"/>
      <w:szCs w:val="20"/>
    </w:rPr>
  </w:style>
  <w:style w:type="character" w:customStyle="1" w:styleId="CommentTextChar">
    <w:name w:val="Comment Text Char"/>
    <w:basedOn w:val="DefaultParagraphFont"/>
    <w:link w:val="CommentText"/>
    <w:uiPriority w:val="99"/>
    <w:semiHidden/>
    <w:rsid w:val="00B34160"/>
    <w:rPr>
      <w:sz w:val="20"/>
      <w:szCs w:val="20"/>
    </w:rPr>
  </w:style>
  <w:style w:type="paragraph" w:styleId="ListParagraph">
    <w:name w:val="List Paragraph"/>
    <w:basedOn w:val="Normal"/>
    <w:uiPriority w:val="34"/>
    <w:qFormat/>
    <w:rsid w:val="00B34160"/>
    <w:pPr>
      <w:ind w:left="720"/>
      <w:contextualSpacing/>
    </w:pPr>
  </w:style>
  <w:style w:type="paragraph" w:styleId="CommentSubject">
    <w:name w:val="annotation subject"/>
    <w:basedOn w:val="CommentText"/>
    <w:next w:val="CommentText"/>
    <w:link w:val="CommentSubjectChar"/>
    <w:uiPriority w:val="99"/>
    <w:semiHidden/>
    <w:unhideWhenUsed/>
    <w:rsid w:val="00345E9A"/>
    <w:rPr>
      <w:b/>
      <w:bCs/>
    </w:rPr>
  </w:style>
  <w:style w:type="character" w:customStyle="1" w:styleId="CommentSubjectChar">
    <w:name w:val="Comment Subject Char"/>
    <w:basedOn w:val="CommentTextChar"/>
    <w:link w:val="CommentSubject"/>
    <w:uiPriority w:val="99"/>
    <w:semiHidden/>
    <w:rsid w:val="00345E9A"/>
    <w:rPr>
      <w:b/>
      <w:bCs/>
      <w:sz w:val="20"/>
      <w:szCs w:val="20"/>
    </w:rPr>
  </w:style>
  <w:style w:type="paragraph" w:styleId="Revision">
    <w:name w:val="Revision"/>
    <w:hidden/>
    <w:uiPriority w:val="99"/>
    <w:semiHidden/>
    <w:rsid w:val="00345E9A"/>
    <w:pPr>
      <w:spacing w:after="0" w:line="240" w:lineRule="auto"/>
    </w:pPr>
  </w:style>
  <w:style w:type="paragraph" w:styleId="BalloonText">
    <w:name w:val="Balloon Text"/>
    <w:basedOn w:val="Normal"/>
    <w:link w:val="BalloonTextChar"/>
    <w:uiPriority w:val="99"/>
    <w:semiHidden/>
    <w:unhideWhenUsed/>
    <w:rsid w:val="0034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A"/>
    <w:rPr>
      <w:rFonts w:ascii="Segoe UI" w:hAnsi="Segoe UI" w:cs="Segoe UI"/>
      <w:sz w:val="18"/>
      <w:szCs w:val="18"/>
    </w:rPr>
  </w:style>
  <w:style w:type="paragraph" w:styleId="Header">
    <w:name w:val="header"/>
    <w:basedOn w:val="Normal"/>
    <w:link w:val="HeaderChar"/>
    <w:uiPriority w:val="99"/>
    <w:unhideWhenUsed/>
    <w:rsid w:val="0082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BB"/>
  </w:style>
  <w:style w:type="paragraph" w:styleId="Footer">
    <w:name w:val="footer"/>
    <w:basedOn w:val="Normal"/>
    <w:link w:val="FooterChar"/>
    <w:uiPriority w:val="99"/>
    <w:unhideWhenUsed/>
    <w:rsid w:val="0082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AD066-CEC6-4E3B-8C2A-AF95E2AA9FBB}">
  <ds:schemaRefs>
    <ds:schemaRef ds:uri="http://schemas.openxmlformats.org/officeDocument/2006/bibliography"/>
  </ds:schemaRefs>
</ds:datastoreItem>
</file>

<file path=customXml/itemProps2.xml><?xml version="1.0" encoding="utf-8"?>
<ds:datastoreItem xmlns:ds="http://schemas.openxmlformats.org/officeDocument/2006/customXml" ds:itemID="{146829FE-2556-44D1-BC2B-DFA5CA5729E1}"/>
</file>

<file path=customXml/itemProps3.xml><?xml version="1.0" encoding="utf-8"?>
<ds:datastoreItem xmlns:ds="http://schemas.openxmlformats.org/officeDocument/2006/customXml" ds:itemID="{6FF545BB-01D2-47C5-8530-AE1469FAFA34}"/>
</file>

<file path=customXml/itemProps4.xml><?xml version="1.0" encoding="utf-8"?>
<ds:datastoreItem xmlns:ds="http://schemas.openxmlformats.org/officeDocument/2006/customXml" ds:itemID="{4054F225-2382-49E0-94CC-8F972D8DB13E}"/>
</file>

<file path=docProps/app.xml><?xml version="1.0" encoding="utf-8"?>
<Properties xmlns="http://schemas.openxmlformats.org/officeDocument/2006/extended-properties" xmlns:vt="http://schemas.openxmlformats.org/officeDocument/2006/docPropsVTypes">
  <Template>Normal.dotm</Template>
  <TotalTime>48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Phebe</dc:creator>
  <cp:keywords/>
  <dc:description/>
  <cp:lastModifiedBy>Betty Uzupis</cp:lastModifiedBy>
  <cp:revision>9</cp:revision>
  <dcterms:created xsi:type="dcterms:W3CDTF">2018-04-10T19:51:00Z</dcterms:created>
  <dcterms:modified xsi:type="dcterms:W3CDTF">2018-04-10T21:13:00Z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