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B3C5" w14:textId="77777777" w:rsidR="00E71187" w:rsidRDefault="00972393">
      <w:pPr>
        <w:pStyle w:val="Title"/>
        <w:rPr>
          <w:rFonts w:ascii="Times New Roman" w:hAnsi="Times New Roman"/>
        </w:rPr>
      </w:pPr>
      <w:r>
        <w:rPr>
          <w:rFonts w:ascii="Times New Roman" w:hAnsi="Times New Roman"/>
        </w:rPr>
        <w:t>AGREEMENT</w:t>
      </w:r>
    </w:p>
    <w:p w14:paraId="1BF77CBD" w14:textId="77777777" w:rsidR="00E71187" w:rsidRDefault="00972393">
      <w:pPr>
        <w:jc w:val="center"/>
        <w:rPr>
          <w:rFonts w:ascii="Times New Roman" w:hAnsi="Times New Roman"/>
          <w:b/>
          <w:bCs/>
        </w:rPr>
      </w:pPr>
      <w:r>
        <w:rPr>
          <w:rFonts w:ascii="Times New Roman" w:hAnsi="Times New Roman"/>
          <w:b/>
          <w:bCs/>
        </w:rPr>
        <w:t>BY AND BETWEEN</w:t>
      </w:r>
    </w:p>
    <w:p w14:paraId="00790EEB" w14:textId="13B4F818" w:rsidR="00E71187" w:rsidRDefault="00593D58">
      <w:pPr>
        <w:jc w:val="center"/>
        <w:rPr>
          <w:rFonts w:ascii="Times New Roman" w:hAnsi="Times New Roman"/>
          <w:b/>
          <w:bCs/>
        </w:rPr>
      </w:pPr>
      <w:r>
        <w:rPr>
          <w:rFonts w:ascii="Times New Roman" w:hAnsi="Times New Roman"/>
          <w:b/>
          <w:bCs/>
        </w:rPr>
        <w:t>CALIFORNIA AUTOMATED CONSORTIUM ELIGIBILITY SYSTEM</w:t>
      </w:r>
    </w:p>
    <w:p w14:paraId="3F3DFFF3" w14:textId="77777777" w:rsidR="00E71187" w:rsidRDefault="00972393">
      <w:pPr>
        <w:pStyle w:val="Heading1"/>
        <w:rPr>
          <w:rFonts w:ascii="Times New Roman" w:hAnsi="Times New Roman"/>
        </w:rPr>
      </w:pPr>
      <w:r>
        <w:rPr>
          <w:rFonts w:ascii="Times New Roman" w:hAnsi="Times New Roman"/>
        </w:rPr>
        <w:t>AND</w:t>
      </w:r>
    </w:p>
    <w:p w14:paraId="4890D80F" w14:textId="77777777" w:rsidR="00E71187" w:rsidRDefault="00972393">
      <w:pPr>
        <w:jc w:val="center"/>
        <w:rPr>
          <w:rFonts w:ascii="Times New Roman" w:hAnsi="Times New Roman"/>
          <w:b/>
          <w:bCs/>
        </w:rPr>
      </w:pPr>
      <w:r>
        <w:rPr>
          <w:rFonts w:ascii="Times New Roman" w:hAnsi="Times New Roman"/>
          <w:b/>
          <w:bCs/>
        </w:rPr>
        <w:t>ACCENTURE LLP</w:t>
      </w:r>
    </w:p>
    <w:p w14:paraId="77BD8107" w14:textId="77777777" w:rsidR="00E71187" w:rsidRDefault="001D5289" w:rsidP="001D5289">
      <w:pPr>
        <w:tabs>
          <w:tab w:val="left" w:pos="780"/>
          <w:tab w:val="center" w:pos="6832"/>
        </w:tabs>
        <w:rPr>
          <w:rFonts w:ascii="Times New Roman" w:hAnsi="Times New Roman"/>
          <w:b/>
          <w:bCs/>
        </w:rPr>
      </w:pPr>
      <w:r>
        <w:rPr>
          <w:rFonts w:ascii="Times New Roman" w:hAnsi="Times New Roman"/>
          <w:b/>
          <w:bCs/>
        </w:rPr>
        <w:tab/>
      </w:r>
      <w:r w:rsidR="00972393">
        <w:rPr>
          <w:rFonts w:ascii="Times New Roman" w:hAnsi="Times New Roman"/>
          <w:b/>
          <w:bCs/>
        </w:rPr>
        <w:t xml:space="preserve">                                                            FOR A</w:t>
      </w:r>
    </w:p>
    <w:p w14:paraId="3C0BD19E" w14:textId="77777777" w:rsidR="00E71187" w:rsidRDefault="00972393">
      <w:pPr>
        <w:widowControl w:val="0"/>
        <w:jc w:val="center"/>
        <w:rPr>
          <w:rFonts w:ascii="Times New Roman" w:hAnsi="Times New Roman"/>
          <w:b/>
          <w:bCs/>
        </w:rPr>
      </w:pPr>
      <w:r>
        <w:rPr>
          <w:rFonts w:ascii="Times New Roman" w:hAnsi="Times New Roman"/>
          <w:b/>
          <w:bCs/>
        </w:rPr>
        <w:t xml:space="preserve">LEADER REPLACEMENT SYSTEM </w:t>
      </w:r>
    </w:p>
    <w:p w14:paraId="32B3C5EB" w14:textId="77777777" w:rsidR="00E71187" w:rsidRDefault="00E71187">
      <w:pPr>
        <w:widowControl w:val="0"/>
        <w:jc w:val="center"/>
        <w:rPr>
          <w:rFonts w:ascii="Times New Roman" w:hAnsi="Times New Roman"/>
          <w:b/>
        </w:rPr>
      </w:pPr>
    </w:p>
    <w:p w14:paraId="35BC8CEE" w14:textId="77777777" w:rsidR="00E71187" w:rsidRDefault="00E71187">
      <w:pPr>
        <w:rPr>
          <w:rFonts w:ascii="Times New Roman" w:hAnsi="Times New Roman"/>
        </w:rPr>
      </w:pPr>
    </w:p>
    <w:p w14:paraId="1D776805" w14:textId="753A8F9E" w:rsidR="00E71187" w:rsidRDefault="00972393" w:rsidP="00593D58">
      <w:pPr>
        <w:ind w:left="2160" w:firstLine="720"/>
        <w:jc w:val="center"/>
        <w:rPr>
          <w:rFonts w:ascii="Times New Roman" w:hAnsi="Times New Roman"/>
          <w:b/>
          <w:bCs/>
          <w:u w:val="single"/>
        </w:rPr>
      </w:pPr>
      <w:r>
        <w:rPr>
          <w:rFonts w:ascii="Times New Roman" w:hAnsi="Times New Roman"/>
          <w:b/>
          <w:bCs/>
          <w:u w:val="single"/>
        </w:rPr>
        <w:t xml:space="preserve">Amendment Number </w:t>
      </w:r>
      <w:r w:rsidR="00816F34">
        <w:rPr>
          <w:rFonts w:ascii="Times New Roman" w:hAnsi="Times New Roman"/>
          <w:b/>
          <w:bCs/>
          <w:u w:val="single"/>
        </w:rPr>
        <w:t>Eight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8DE4E54" w14:textId="77777777" w:rsidR="00E71187" w:rsidRDefault="00E71187">
      <w:pPr>
        <w:jc w:val="center"/>
        <w:rPr>
          <w:rFonts w:ascii="Times New Roman" w:hAnsi="Times New Roman"/>
          <w:b/>
          <w:bCs/>
          <w:u w:val="single"/>
        </w:rPr>
      </w:pPr>
    </w:p>
    <w:p w14:paraId="536F9D11" w14:textId="4A1AFCBE" w:rsidR="00E71187" w:rsidRDefault="00972393">
      <w:pPr>
        <w:jc w:val="both"/>
        <w:rPr>
          <w:rFonts w:ascii="Times New Roman" w:hAnsi="Times New Roman"/>
        </w:rPr>
      </w:pPr>
      <w:r>
        <w:rPr>
          <w:rFonts w:ascii="Times New Roman" w:hAnsi="Times New Roman"/>
        </w:rPr>
        <w:t xml:space="preserve">AGREEMENT ENTERED INTO BY AND BETWEEN THE </w:t>
      </w:r>
      <w:r w:rsidR="00593D58">
        <w:rPr>
          <w:rFonts w:ascii="Times New Roman" w:hAnsi="Times New Roman"/>
        </w:rPr>
        <w:t>CALIFORNIA AUTOMATED CONSORTIUM ELIGIBILITY SYSTEM</w:t>
      </w:r>
      <w:r>
        <w:rPr>
          <w:rFonts w:ascii="Times New Roman" w:hAnsi="Times New Roman"/>
        </w:rPr>
        <w:t xml:space="preserve"> ("CO</w:t>
      </w:r>
      <w:r w:rsidR="00593D58">
        <w:rPr>
          <w:rFonts w:ascii="Times New Roman" w:hAnsi="Times New Roman"/>
        </w:rPr>
        <w:t>NSORTIUM</w:t>
      </w:r>
      <w:r>
        <w:rPr>
          <w:rFonts w:ascii="Times New Roman" w:hAnsi="Times New Roman"/>
        </w:rPr>
        <w:t>")</w:t>
      </w:r>
      <w:r w:rsidR="00BF4EA1">
        <w:rPr>
          <w:rFonts w:ascii="Times New Roman" w:hAnsi="Times New Roman"/>
        </w:rPr>
        <w:t>, A CALIFORNIA JOINT POWERS AUTHORITY,</w:t>
      </w:r>
      <w:r>
        <w:rPr>
          <w:rFonts w:ascii="Times New Roman" w:hAnsi="Times New Roman"/>
        </w:rPr>
        <w:t xml:space="preserve"> AND ACCENTURE LLP ("CONTRACTOR") FOR PROVISION OF THE LEADER REPLACEMENT SYSTEM ("LRS").</w:t>
      </w:r>
    </w:p>
    <w:p w14:paraId="7BE989FC" w14:textId="77777777" w:rsidR="00E71187" w:rsidRDefault="00E71187">
      <w:pPr>
        <w:jc w:val="both"/>
        <w:rPr>
          <w:rFonts w:ascii="Times New Roman" w:hAnsi="Times New Roman"/>
        </w:rPr>
      </w:pPr>
    </w:p>
    <w:p w14:paraId="495F8F91" w14:textId="581B2896" w:rsidR="00E71187" w:rsidRDefault="00972393">
      <w:pPr>
        <w:jc w:val="both"/>
        <w:rPr>
          <w:rFonts w:ascii="Times New Roman" w:hAnsi="Times New Roman"/>
        </w:rPr>
      </w:pPr>
      <w:r>
        <w:rPr>
          <w:rFonts w:ascii="Times New Roman" w:hAnsi="Times New Roman"/>
        </w:rPr>
        <w:t>This Amendment Number</w:t>
      </w:r>
      <w:r w:rsidR="00F2002D">
        <w:rPr>
          <w:rFonts w:ascii="Times New Roman" w:hAnsi="Times New Roman"/>
        </w:rPr>
        <w:t xml:space="preserve"> </w:t>
      </w:r>
      <w:r w:rsidR="00816F34">
        <w:rPr>
          <w:rFonts w:ascii="Times New Roman" w:hAnsi="Times New Roman"/>
        </w:rPr>
        <w:t>Eight</w:t>
      </w:r>
      <w:r>
        <w:rPr>
          <w:rFonts w:ascii="Times New Roman" w:hAnsi="Times New Roman"/>
        </w:rPr>
        <w:t xml:space="preserve">, is effective as of </w:t>
      </w:r>
      <w:r w:rsidR="00CC157F">
        <w:rPr>
          <w:rFonts w:ascii="Times New Roman" w:hAnsi="Times New Roman"/>
        </w:rPr>
        <w:t xml:space="preserve">March </w:t>
      </w:r>
      <w:r w:rsidR="007F6264">
        <w:rPr>
          <w:rFonts w:ascii="Times New Roman" w:hAnsi="Times New Roman"/>
        </w:rPr>
        <w:t>23</w:t>
      </w:r>
      <w:r w:rsidR="00816F34">
        <w:rPr>
          <w:rFonts w:ascii="Times New Roman" w:hAnsi="Times New Roman"/>
        </w:rPr>
        <w:t>, 2018</w:t>
      </w:r>
      <w:r>
        <w:rPr>
          <w:rFonts w:ascii="Times New Roman" w:hAnsi="Times New Roman"/>
        </w:rPr>
        <w:t xml:space="preserve"> (the “Effective Date”), and amends </w:t>
      </w:r>
      <w:r w:rsidR="005064A0">
        <w:rPr>
          <w:rFonts w:ascii="Times New Roman" w:hAnsi="Times New Roman"/>
        </w:rPr>
        <w:t>the Agreement (“Agreement”) for the Leader Replacement System (“LRS”).</w:t>
      </w:r>
    </w:p>
    <w:p w14:paraId="721393CD" w14:textId="77777777" w:rsidR="00E71187" w:rsidRDefault="00E71187">
      <w:pPr>
        <w:jc w:val="both"/>
        <w:rPr>
          <w:rFonts w:ascii="Times New Roman" w:hAnsi="Times New Roman"/>
        </w:rPr>
      </w:pPr>
    </w:p>
    <w:p w14:paraId="741A0F6A" w14:textId="77777777" w:rsidR="001356CA" w:rsidRDefault="001356CA">
      <w:pPr>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RECITALS</w:t>
      </w:r>
    </w:p>
    <w:p w14:paraId="26CE3DBC" w14:textId="77777777" w:rsidR="001356CA" w:rsidRDefault="001356CA">
      <w:pPr>
        <w:jc w:val="both"/>
        <w:rPr>
          <w:rFonts w:ascii="Times New Roman" w:hAnsi="Times New Roman"/>
        </w:rPr>
      </w:pPr>
    </w:p>
    <w:p w14:paraId="45A29432" w14:textId="3CBABD63" w:rsidR="00FE516B" w:rsidRDefault="00FE516B" w:rsidP="00100315">
      <w:pPr>
        <w:jc w:val="both"/>
        <w:rPr>
          <w:rFonts w:ascii="Times New Roman" w:hAnsi="Times New Roman"/>
        </w:rPr>
      </w:pPr>
      <w:r>
        <w:rPr>
          <w:rFonts w:ascii="Times New Roman" w:hAnsi="Times New Roman"/>
        </w:rPr>
        <w:tab/>
      </w:r>
      <w:r w:rsidR="0037743A" w:rsidRPr="003C52FB">
        <w:rPr>
          <w:rFonts w:ascii="Times New Roman" w:hAnsi="Times New Roman"/>
        </w:rPr>
        <w:t xml:space="preserve">WHEREAS, </w:t>
      </w:r>
      <w:r w:rsidR="005064A0">
        <w:rPr>
          <w:rFonts w:ascii="Times New Roman" w:hAnsi="Times New Roman"/>
        </w:rPr>
        <w:t xml:space="preserve">the County of Los Angeles (“COUNTY”) executed the Agreement with CONTRACTOR on November 7, 2012 for the development, implementation, operation and maintenance of the LRS. </w:t>
      </w:r>
    </w:p>
    <w:p w14:paraId="4BE5B9A1" w14:textId="20773165" w:rsidR="001356CA" w:rsidRDefault="001356CA">
      <w:pPr>
        <w:jc w:val="both"/>
        <w:rPr>
          <w:rFonts w:ascii="Times New Roman" w:hAnsi="Times New Roman"/>
        </w:rPr>
      </w:pPr>
    </w:p>
    <w:p w14:paraId="05F43857" w14:textId="4626667F" w:rsidR="0080306C" w:rsidRDefault="005064A0" w:rsidP="0080306C">
      <w:pPr>
        <w:ind w:firstLine="720"/>
        <w:jc w:val="both"/>
        <w:rPr>
          <w:rFonts w:ascii="Times New Roman" w:hAnsi="Times New Roman"/>
        </w:rPr>
      </w:pPr>
      <w:r>
        <w:rPr>
          <w:rFonts w:ascii="Times New Roman" w:hAnsi="Times New Roman"/>
        </w:rPr>
        <w:t>WHEREAS,</w:t>
      </w:r>
      <w:r w:rsidR="005C4170">
        <w:rPr>
          <w:rFonts w:ascii="Times New Roman" w:hAnsi="Times New Roman"/>
        </w:rPr>
        <w:t xml:space="preserve"> COUNTY </w:t>
      </w:r>
      <w:r w:rsidR="004A0CA8">
        <w:rPr>
          <w:rFonts w:ascii="Times New Roman" w:hAnsi="Times New Roman"/>
        </w:rPr>
        <w:t>and the prior 39 c</w:t>
      </w:r>
      <w:r>
        <w:rPr>
          <w:rFonts w:ascii="Times New Roman" w:hAnsi="Times New Roman"/>
        </w:rPr>
        <w:t xml:space="preserve">ounties composing the </w:t>
      </w:r>
      <w:r w:rsidR="00346B9D">
        <w:rPr>
          <w:rFonts w:ascii="Times New Roman" w:hAnsi="Times New Roman"/>
        </w:rPr>
        <w:t>California Statewide Automated Welfare System Consortium IV (“C-IV Consortium”)</w:t>
      </w:r>
      <w:r>
        <w:rPr>
          <w:rFonts w:ascii="Times New Roman" w:hAnsi="Times New Roman"/>
        </w:rPr>
        <w:t xml:space="preserve"> joined together </w:t>
      </w:r>
      <w:r w:rsidR="007907F4">
        <w:rPr>
          <w:rFonts w:ascii="Times New Roman" w:hAnsi="Times New Roman"/>
        </w:rPr>
        <w:t>as of</w:t>
      </w:r>
      <w:r>
        <w:rPr>
          <w:rFonts w:ascii="Times New Roman" w:hAnsi="Times New Roman"/>
        </w:rPr>
        <w:t xml:space="preserve"> September 1, 2017</w:t>
      </w:r>
      <w:r w:rsidR="007907F4">
        <w:rPr>
          <w:rFonts w:ascii="Times New Roman" w:hAnsi="Times New Roman"/>
        </w:rPr>
        <w:t>, in the CONSORTIUM,</w:t>
      </w:r>
      <w:r>
        <w:rPr>
          <w:rFonts w:ascii="Times New Roman" w:hAnsi="Times New Roman"/>
        </w:rPr>
        <w:t xml:space="preserve"> </w:t>
      </w:r>
      <w:r w:rsidR="004A0CA8">
        <w:rPr>
          <w:rFonts w:ascii="Times New Roman" w:hAnsi="Times New Roman"/>
        </w:rPr>
        <w:t xml:space="preserve">in </w:t>
      </w:r>
      <w:r>
        <w:rPr>
          <w:rFonts w:ascii="Times New Roman" w:hAnsi="Times New Roman"/>
        </w:rPr>
        <w:t>compliance with California Ass</w:t>
      </w:r>
      <w:r w:rsidR="004A0CA8">
        <w:rPr>
          <w:rFonts w:ascii="Times New Roman" w:hAnsi="Times New Roman"/>
        </w:rPr>
        <w:t>embly Bill ABXI 16 (2011), resulting in a consortium composed of the 40 counties.</w:t>
      </w:r>
    </w:p>
    <w:p w14:paraId="422A4AC3" w14:textId="77777777" w:rsidR="0080306C" w:rsidRDefault="0080306C" w:rsidP="005C4170">
      <w:pPr>
        <w:ind w:firstLine="720"/>
        <w:jc w:val="both"/>
        <w:rPr>
          <w:rFonts w:ascii="Times New Roman" w:hAnsi="Times New Roman"/>
        </w:rPr>
      </w:pPr>
    </w:p>
    <w:p w14:paraId="3847FF81" w14:textId="57644415" w:rsidR="0080306C" w:rsidRDefault="005616D6" w:rsidP="00D270B9">
      <w:pPr>
        <w:ind w:firstLine="720"/>
        <w:jc w:val="both"/>
        <w:rPr>
          <w:rFonts w:ascii="Times New Roman" w:hAnsi="Times New Roman"/>
        </w:rPr>
      </w:pPr>
      <w:r w:rsidRPr="005616D6">
        <w:rPr>
          <w:rFonts w:ascii="Times New Roman" w:hAnsi="Times New Roman"/>
        </w:rPr>
        <w:t>WHEREAS, the CONSORTIUM has requested CONTRACTOR to provide technical support for California Work Opportunity and Responsibility to Kids Information Network (“CalW</w:t>
      </w:r>
      <w:r>
        <w:rPr>
          <w:rFonts w:ascii="Times New Roman" w:hAnsi="Times New Roman"/>
        </w:rPr>
        <w:t xml:space="preserve">IN”) User Labs for CONSORTIUM. </w:t>
      </w:r>
      <w:r w:rsidRPr="005616D6">
        <w:rPr>
          <w:rFonts w:ascii="Times New Roman" w:hAnsi="Times New Roman"/>
        </w:rPr>
        <w:t xml:space="preserve">The parties have agreed to add an additional </w:t>
      </w:r>
      <w:r w:rsidR="00770416">
        <w:rPr>
          <w:rFonts w:ascii="Times New Roman" w:hAnsi="Times New Roman"/>
        </w:rPr>
        <w:t xml:space="preserve">776 hours </w:t>
      </w:r>
      <w:r w:rsidRPr="005616D6">
        <w:rPr>
          <w:rFonts w:ascii="Times New Roman" w:hAnsi="Times New Roman"/>
        </w:rPr>
        <w:t>to the Regulatory &amp; Administrative Change Budget Services.</w:t>
      </w:r>
    </w:p>
    <w:p w14:paraId="61F53580" w14:textId="52C53230" w:rsidR="00E362A7" w:rsidRDefault="00E362A7" w:rsidP="00D270B9">
      <w:pPr>
        <w:ind w:firstLine="720"/>
        <w:jc w:val="both"/>
        <w:rPr>
          <w:rFonts w:ascii="Times New Roman" w:hAnsi="Times New Roman"/>
        </w:rPr>
      </w:pPr>
      <w:bookmarkStart w:id="0" w:name="_GoBack"/>
      <w:bookmarkEnd w:id="0"/>
    </w:p>
    <w:p w14:paraId="445CBEFF" w14:textId="06E0D38D" w:rsidR="001356CA" w:rsidRDefault="001356CA">
      <w:pPr>
        <w:jc w:val="both"/>
        <w:rPr>
          <w:rFonts w:ascii="Times New Roman" w:hAnsi="Times New Roman"/>
          <w:b/>
        </w:rPr>
      </w:pPr>
    </w:p>
    <w:p w14:paraId="35180C23" w14:textId="1B2F2FC8" w:rsidR="00E71187" w:rsidRPr="00D44815" w:rsidRDefault="00D44815" w:rsidP="00D44815">
      <w:pPr>
        <w:ind w:firstLine="720"/>
        <w:jc w:val="both"/>
        <w:rPr>
          <w:rFonts w:ascii="Times New Roman" w:hAnsi="Times New Roman"/>
        </w:rPr>
      </w:pPr>
      <w:r w:rsidRPr="00D44815">
        <w:rPr>
          <w:rFonts w:ascii="Times New Roman" w:hAnsi="Times New Roman"/>
        </w:rPr>
        <w:t>NOW</w:t>
      </w:r>
      <w:r>
        <w:rPr>
          <w:rFonts w:ascii="Times New Roman" w:hAnsi="Times New Roman"/>
        </w:rPr>
        <w:t xml:space="preserve">, THEREFORE, in consideration of the foregoing Recitals and the mutual covenants and </w:t>
      </w:r>
      <w:r w:rsidR="00251E14">
        <w:rPr>
          <w:rFonts w:ascii="Times New Roman" w:hAnsi="Times New Roman"/>
        </w:rPr>
        <w:t>promises described herein, the p</w:t>
      </w:r>
      <w:r>
        <w:rPr>
          <w:rFonts w:ascii="Times New Roman" w:hAnsi="Times New Roman"/>
        </w:rPr>
        <w:t>arties agree as follows:</w:t>
      </w:r>
    </w:p>
    <w:p w14:paraId="769669D6" w14:textId="77777777" w:rsidR="00E71187" w:rsidRDefault="00E71187">
      <w:pPr>
        <w:jc w:val="both"/>
        <w:rPr>
          <w:rFonts w:ascii="Times New Roman" w:hAnsi="Times New Roman"/>
        </w:rPr>
      </w:pPr>
    </w:p>
    <w:p w14:paraId="03672FC1" w14:textId="77777777" w:rsidR="00D71CAB" w:rsidRPr="00D71CAB" w:rsidRDefault="00D71CAB" w:rsidP="00D71CAB">
      <w:pPr>
        <w:jc w:val="both"/>
        <w:rPr>
          <w:rFonts w:ascii="Times New Roman" w:hAnsi="Times New Roman"/>
        </w:rPr>
      </w:pPr>
    </w:p>
    <w:p w14:paraId="7C46F7ED" w14:textId="77777777" w:rsidR="007F5B1F" w:rsidRDefault="007F5B1F">
      <w:pPr>
        <w:ind w:left="1980"/>
        <w:jc w:val="both"/>
        <w:rPr>
          <w:rFonts w:ascii="Times New Roman" w:hAnsi="Times New Roman"/>
        </w:rPr>
      </w:pPr>
    </w:p>
    <w:p w14:paraId="43DA43B2" w14:textId="77777777" w:rsidR="009D1501" w:rsidRPr="009D1501" w:rsidRDefault="009D1501" w:rsidP="009D1501">
      <w:pPr>
        <w:pStyle w:val="ListParagraph"/>
        <w:rPr>
          <w:rFonts w:ascii="Times New Roman" w:hAnsi="Times New Roman"/>
        </w:rPr>
      </w:pPr>
    </w:p>
    <w:p w14:paraId="12A91A1C" w14:textId="4A51F19B" w:rsidR="009D1501" w:rsidRPr="001C7874" w:rsidRDefault="009D1501" w:rsidP="00E15632">
      <w:pPr>
        <w:pStyle w:val="ListParagraph"/>
        <w:jc w:val="both"/>
        <w:rPr>
          <w:rFonts w:ascii="Times New Roman" w:hAnsi="Times New Roman"/>
        </w:rPr>
      </w:pPr>
      <w:r>
        <w:rPr>
          <w:rFonts w:ascii="Times New Roman" w:hAnsi="Times New Roman"/>
        </w:rPr>
        <w:t xml:space="preserve">          </w:t>
      </w:r>
    </w:p>
    <w:p w14:paraId="3876E274" w14:textId="77777777" w:rsidR="009D1501" w:rsidRDefault="009D1501" w:rsidP="009D1501">
      <w:pPr>
        <w:pStyle w:val="ListParagraph"/>
        <w:jc w:val="both"/>
        <w:rPr>
          <w:rFonts w:ascii="Times New Roman" w:hAnsi="Times New Roman"/>
        </w:rPr>
      </w:pPr>
    </w:p>
    <w:p w14:paraId="19F28CD0" w14:textId="77777777" w:rsidR="009D1501" w:rsidRPr="009D1501" w:rsidRDefault="009D1501" w:rsidP="009D1501">
      <w:pPr>
        <w:pStyle w:val="ListParagraph"/>
        <w:rPr>
          <w:rFonts w:ascii="Times New Roman" w:hAnsi="Times New Roman"/>
        </w:rPr>
      </w:pPr>
    </w:p>
    <w:p w14:paraId="26F1800E" w14:textId="45EEDF3F" w:rsidR="00606CE3" w:rsidRPr="00606CE3" w:rsidRDefault="00606CE3" w:rsidP="00606CE3">
      <w:pPr>
        <w:pStyle w:val="ListParagraph"/>
        <w:rPr>
          <w:rFonts w:ascii="Times New Roman" w:hAnsi="Times New Roman"/>
        </w:rPr>
      </w:pPr>
    </w:p>
    <w:p w14:paraId="2A82DF50" w14:textId="77777777" w:rsidR="00184020" w:rsidRDefault="00184020" w:rsidP="00184020">
      <w:pPr>
        <w:pStyle w:val="ListParagraph"/>
        <w:jc w:val="both"/>
        <w:rPr>
          <w:rFonts w:ascii="Times New Roman" w:hAnsi="Times New Roman"/>
        </w:rPr>
      </w:pPr>
    </w:p>
    <w:p w14:paraId="03A2CC62" w14:textId="77777777" w:rsidR="00184020" w:rsidRDefault="00184020" w:rsidP="00184020">
      <w:pPr>
        <w:pStyle w:val="ListParagraph"/>
        <w:jc w:val="both"/>
        <w:rPr>
          <w:rFonts w:ascii="Times New Roman" w:hAnsi="Times New Roman"/>
        </w:rPr>
      </w:pPr>
    </w:p>
    <w:p w14:paraId="6FD03DE7" w14:textId="7AB348D8" w:rsidR="009D1501" w:rsidRPr="00664FCA" w:rsidRDefault="009D1501" w:rsidP="00664FCA">
      <w:pPr>
        <w:jc w:val="both"/>
        <w:rPr>
          <w:rFonts w:ascii="Times New Roman" w:hAnsi="Times New Roman"/>
        </w:rPr>
      </w:pPr>
    </w:p>
    <w:p w14:paraId="34D9ABD5" w14:textId="4DC362E1" w:rsidR="001145F3" w:rsidRDefault="001145F3" w:rsidP="007F5B1F">
      <w:pPr>
        <w:pStyle w:val="ListParagraph"/>
        <w:numPr>
          <w:ilvl w:val="0"/>
          <w:numId w:val="2"/>
        </w:numPr>
        <w:ind w:hanging="720"/>
        <w:jc w:val="both"/>
        <w:rPr>
          <w:rFonts w:ascii="Times New Roman" w:hAnsi="Times New Roman"/>
        </w:rPr>
      </w:pPr>
      <w:r>
        <w:rPr>
          <w:rFonts w:ascii="Times New Roman" w:hAnsi="Times New Roman"/>
        </w:rPr>
        <w:t>Subparagraph 8.1.2 (Total Maximum Contract Sum During Initial Term) of Subparagraph 8.1 (Total Maximum Contract Sum) of Paragraph 8 (Contract Sum) of the Base Agreement is deleted in its entirety and replaced as follows:</w:t>
      </w:r>
    </w:p>
    <w:p w14:paraId="5BB526C8" w14:textId="4F9DA6B7" w:rsidR="001145F3" w:rsidRDefault="001145F3" w:rsidP="005616D6">
      <w:pPr>
        <w:pStyle w:val="ListParagraph"/>
        <w:jc w:val="both"/>
        <w:rPr>
          <w:rFonts w:ascii="Times New Roman" w:hAnsi="Times New Roman"/>
        </w:rPr>
      </w:pPr>
    </w:p>
    <w:p w14:paraId="49823C74" w14:textId="77777777" w:rsidR="001145F3" w:rsidRDefault="001145F3" w:rsidP="001145F3">
      <w:pPr>
        <w:ind w:left="720" w:firstLine="720"/>
        <w:jc w:val="both"/>
        <w:rPr>
          <w:rFonts w:ascii="Times New Roman" w:hAnsi="Times New Roman"/>
          <w:b/>
        </w:rPr>
      </w:pPr>
      <w:r>
        <w:rPr>
          <w:rFonts w:ascii="Times New Roman" w:hAnsi="Times New Roman"/>
          <w:b/>
        </w:rPr>
        <w:t xml:space="preserve">“8.1.2 Total Maximum Contract Sum During Initial Term </w:t>
      </w:r>
    </w:p>
    <w:p w14:paraId="24561013" w14:textId="77777777" w:rsidR="001145F3" w:rsidRDefault="001145F3" w:rsidP="001145F3">
      <w:pPr>
        <w:ind w:left="720"/>
        <w:jc w:val="both"/>
        <w:rPr>
          <w:rFonts w:ascii="Times New Roman" w:hAnsi="Times New Roman"/>
        </w:rPr>
      </w:pPr>
    </w:p>
    <w:p w14:paraId="14B36BE4" w14:textId="1760BC73" w:rsidR="001145F3" w:rsidRDefault="001145F3" w:rsidP="001145F3">
      <w:pPr>
        <w:ind w:left="1980"/>
        <w:jc w:val="both"/>
        <w:rPr>
          <w:rFonts w:ascii="Times New Roman" w:hAnsi="Times New Roman"/>
        </w:rPr>
      </w:pPr>
      <w:r>
        <w:rPr>
          <w:rFonts w:ascii="Times New Roman" w:hAnsi="Times New Roman"/>
        </w:rPr>
        <w:t>The Total Maximum Contract Sum [CONTRACTOR’s total consideration for all Work hereunder, excluding postage charges as defined in Subparagraph 8.3 (Postage Charges), and including all applicable taxes and transportation charges, as determined by aggregating the Maximum Contract Sums specified in Subparagraphs 8.2.1 (Deliverables), 8.2.2.1, and 8.2.3.1 and 8.2.4 (</w:t>
      </w:r>
      <w:r>
        <w:rPr>
          <w:rFonts w:ascii="Times New Roman" w:hAnsi="Times New Roman"/>
          <w:bCs/>
        </w:rPr>
        <w:t>Regulatory &amp; Administrative Change Budget Services), and 8.2.5 (County Purchases)</w:t>
      </w:r>
      <w:r>
        <w:rPr>
          <w:rFonts w:ascii="Times New Roman" w:hAnsi="Times New Roman"/>
        </w:rPr>
        <w:t>] for this Agreement during the Initial Term, shall not exceed Six Hundred and Twenty Seven Million, Five Hundred and Seventy Six Thousand, Two Hundred and Seventy Two Dollars ($627,576,272).  The Total Maximum Contract Sum shall not be increased for any costs or expenses whatsoever of CONTRACTOR, except pursuant to an Amendment to this Agreement as set forth in Subparagraph 5.2.2.”</w:t>
      </w:r>
    </w:p>
    <w:p w14:paraId="6E118F12" w14:textId="77777777" w:rsidR="001145F3" w:rsidRDefault="001145F3" w:rsidP="005616D6">
      <w:pPr>
        <w:pStyle w:val="ListParagraph"/>
        <w:jc w:val="both"/>
        <w:rPr>
          <w:rFonts w:ascii="Times New Roman" w:hAnsi="Times New Roman"/>
        </w:rPr>
      </w:pPr>
    </w:p>
    <w:p w14:paraId="39E3A32B" w14:textId="77777777" w:rsidR="009A3223" w:rsidRDefault="009A3223" w:rsidP="009A3223">
      <w:pPr>
        <w:pStyle w:val="ListParagraph"/>
        <w:jc w:val="both"/>
        <w:rPr>
          <w:rFonts w:ascii="Times New Roman" w:hAnsi="Times New Roman"/>
        </w:rPr>
      </w:pPr>
    </w:p>
    <w:p w14:paraId="7B2F64C2" w14:textId="02BDAFE9" w:rsidR="001145F3" w:rsidRDefault="001145F3" w:rsidP="007F5B1F">
      <w:pPr>
        <w:pStyle w:val="ListParagraph"/>
        <w:numPr>
          <w:ilvl w:val="0"/>
          <w:numId w:val="2"/>
        </w:numPr>
        <w:ind w:hanging="720"/>
        <w:jc w:val="both"/>
        <w:rPr>
          <w:rFonts w:ascii="Times New Roman" w:hAnsi="Times New Roman"/>
        </w:rPr>
      </w:pPr>
      <w:r>
        <w:rPr>
          <w:rFonts w:ascii="Times New Roman" w:hAnsi="Times New Roman"/>
        </w:rPr>
        <w:t>Subparagraph 8.2.4 (Regulatory &amp; Administrative Budget Services) to Subpara</w:t>
      </w:r>
      <w:r w:rsidR="00776A6D">
        <w:rPr>
          <w:rFonts w:ascii="Times New Roman" w:hAnsi="Times New Roman"/>
        </w:rPr>
        <w:t>graph 8.2 (Maximum Contract Sum</w:t>
      </w:r>
      <w:r>
        <w:rPr>
          <w:rFonts w:ascii="Times New Roman" w:hAnsi="Times New Roman"/>
        </w:rPr>
        <w:t>) of Paragraph 8</w:t>
      </w:r>
      <w:r w:rsidR="00776A6D">
        <w:rPr>
          <w:rFonts w:ascii="Times New Roman" w:hAnsi="Times New Roman"/>
        </w:rPr>
        <w:t xml:space="preserve"> (Contract Sum) of the Base Agreement is deleted in its entirety and replaced as follows:</w:t>
      </w:r>
    </w:p>
    <w:p w14:paraId="485737D5" w14:textId="77777777" w:rsidR="00776A6D" w:rsidRDefault="00776A6D" w:rsidP="00776A6D">
      <w:pPr>
        <w:ind w:left="1440"/>
        <w:jc w:val="both"/>
        <w:rPr>
          <w:rFonts w:ascii="Times New Roman" w:hAnsi="Times New Roman"/>
        </w:rPr>
      </w:pPr>
    </w:p>
    <w:p w14:paraId="772A067B" w14:textId="22FFBF36" w:rsidR="00776A6D" w:rsidRDefault="00776A6D" w:rsidP="00776A6D">
      <w:pPr>
        <w:ind w:left="1440"/>
        <w:jc w:val="both"/>
        <w:rPr>
          <w:rFonts w:ascii="Times New Roman" w:hAnsi="Times New Roman"/>
          <w:b/>
        </w:rPr>
      </w:pPr>
      <w:r>
        <w:rPr>
          <w:rFonts w:ascii="Times New Roman" w:hAnsi="Times New Roman"/>
        </w:rPr>
        <w:t>“</w:t>
      </w:r>
      <w:r>
        <w:rPr>
          <w:rFonts w:ascii="Times New Roman" w:hAnsi="Times New Roman"/>
          <w:b/>
        </w:rPr>
        <w:t>8.2.4 Regulatory &amp; Administrative Change Budget Services</w:t>
      </w:r>
    </w:p>
    <w:p w14:paraId="2247A2CF" w14:textId="77777777" w:rsidR="00776A6D" w:rsidRDefault="00776A6D" w:rsidP="00776A6D">
      <w:pPr>
        <w:ind w:left="1440"/>
        <w:jc w:val="both"/>
        <w:rPr>
          <w:rFonts w:ascii="Times New Roman" w:hAnsi="Times New Roman"/>
          <w:b/>
        </w:rPr>
      </w:pPr>
    </w:p>
    <w:p w14:paraId="313D9812" w14:textId="2A681F5D" w:rsidR="00776A6D" w:rsidRDefault="00776A6D" w:rsidP="00776A6D">
      <w:pPr>
        <w:ind w:left="2160" w:hanging="720"/>
        <w:jc w:val="both"/>
        <w:rPr>
          <w:rFonts w:ascii="Times New Roman" w:hAnsi="Times New Roman"/>
        </w:rPr>
      </w:pPr>
      <w:r>
        <w:rPr>
          <w:rFonts w:ascii="Times New Roman" w:hAnsi="Times New Roman"/>
        </w:rPr>
        <w:tab/>
        <w:t>The Maximum Contract Sum for Regulatory &amp; Administrative Change Budget Services [CONTRACTOR’s total consideration for all Work hereunder, including all applicable taxes and transportation charges for Regulatory &amp; Administrative Change Budget Services] for this Agreement during the Initial Term, shall not exceed Forty Eight Million, Three Hundred and Twenty Seven Thousand, Nine Hundred and Seventy Nine Dollars ($48,327,979) as applicable, in Schedule D (Regulatory &amp; Administrative Change Budget Services) of Exhibit C (Schedule of Payments).”</w:t>
      </w:r>
    </w:p>
    <w:p w14:paraId="3049B755" w14:textId="665B9E9C" w:rsidR="00212C11" w:rsidRDefault="00212C11" w:rsidP="005616D6">
      <w:pPr>
        <w:jc w:val="both"/>
        <w:rPr>
          <w:rFonts w:ascii="Times New Roman" w:hAnsi="Times New Roman"/>
        </w:rPr>
      </w:pPr>
    </w:p>
    <w:p w14:paraId="20B0BA65" w14:textId="77777777" w:rsidR="00776A6D" w:rsidRPr="00776A6D" w:rsidRDefault="00776A6D" w:rsidP="00776A6D">
      <w:pPr>
        <w:ind w:left="720" w:hanging="720"/>
        <w:jc w:val="both"/>
        <w:rPr>
          <w:rFonts w:ascii="Times New Roman" w:hAnsi="Times New Roman"/>
        </w:rPr>
      </w:pPr>
      <w:r>
        <w:rPr>
          <w:rFonts w:ascii="Times New Roman" w:hAnsi="Times New Roman"/>
        </w:rPr>
        <w:t>15</w:t>
      </w:r>
      <w:r w:rsidRPr="00212C11">
        <w:rPr>
          <w:rFonts w:ascii="Times New Roman" w:hAnsi="Times New Roman"/>
        </w:rPr>
        <w:t>.</w:t>
      </w:r>
      <w:r w:rsidRPr="00212C11">
        <w:rPr>
          <w:rFonts w:ascii="Times New Roman" w:hAnsi="Times New Roman"/>
        </w:rPr>
        <w:tab/>
      </w:r>
      <w:bookmarkStart w:id="1" w:name="_Hlk494886837"/>
      <w:r w:rsidRPr="00776A6D">
        <w:rPr>
          <w:rFonts w:ascii="Times New Roman" w:hAnsi="Times New Roman"/>
        </w:rPr>
        <w:t>Schedule D (Regulatory &amp; Administrative Change Budget Services) of Exhibit C (Schedule of Payments) is deleted in its entirety and replaced as follows:</w:t>
      </w:r>
    </w:p>
    <w:bookmarkEnd w:id="1"/>
    <w:p w14:paraId="63E0C753" w14:textId="5B7B0D62" w:rsidR="00776A6D" w:rsidRDefault="00776A6D" w:rsidP="005616D6">
      <w:pPr>
        <w:jc w:val="both"/>
        <w:rPr>
          <w:rFonts w:ascii="Times New Roman" w:hAnsi="Times New Roman"/>
        </w:rPr>
      </w:pPr>
    </w:p>
    <w:p w14:paraId="1ABD5CD1" w14:textId="6D9E8D33" w:rsidR="00031287" w:rsidRDefault="00031287" w:rsidP="005616D6">
      <w:pPr>
        <w:jc w:val="both"/>
        <w:rPr>
          <w:rFonts w:ascii="Times New Roman" w:hAnsi="Times New Roman"/>
        </w:rPr>
      </w:pPr>
    </w:p>
    <w:p w14:paraId="769BBE1B" w14:textId="4FD91741" w:rsidR="00031287" w:rsidRDefault="00031287" w:rsidP="005616D6">
      <w:pPr>
        <w:jc w:val="both"/>
        <w:rPr>
          <w:rFonts w:ascii="Times New Roman" w:hAnsi="Times New Roman"/>
        </w:rPr>
      </w:pPr>
    </w:p>
    <w:p w14:paraId="565E05C8" w14:textId="7010BC72" w:rsidR="00031287" w:rsidRDefault="00031287" w:rsidP="005616D6">
      <w:pPr>
        <w:jc w:val="both"/>
        <w:rPr>
          <w:rFonts w:ascii="Times New Roman" w:hAnsi="Times New Roman"/>
        </w:rPr>
      </w:pPr>
    </w:p>
    <w:p w14:paraId="4D1A45BE" w14:textId="03F26C42" w:rsidR="00031287" w:rsidRDefault="00031287" w:rsidP="005616D6">
      <w:pPr>
        <w:jc w:val="both"/>
        <w:rPr>
          <w:rFonts w:ascii="Times New Roman" w:hAnsi="Times New Roman"/>
        </w:rPr>
      </w:pPr>
    </w:p>
    <w:p w14:paraId="062FD87A" w14:textId="74907225" w:rsidR="00031287" w:rsidRDefault="00031287" w:rsidP="005616D6">
      <w:pPr>
        <w:jc w:val="both"/>
        <w:rPr>
          <w:rFonts w:ascii="Times New Roman" w:hAnsi="Times New Roman"/>
        </w:rPr>
      </w:pPr>
    </w:p>
    <w:p w14:paraId="6477EDA0" w14:textId="67E3FA73" w:rsidR="00031287" w:rsidRDefault="00031287" w:rsidP="005616D6">
      <w:pPr>
        <w:jc w:val="both"/>
        <w:rPr>
          <w:rFonts w:ascii="Times New Roman" w:hAnsi="Times New Roman"/>
        </w:rPr>
      </w:pPr>
    </w:p>
    <w:p w14:paraId="300BFA20" w14:textId="77777777" w:rsidR="00031287" w:rsidRPr="00212C11" w:rsidRDefault="00031287" w:rsidP="005616D6">
      <w:pPr>
        <w:jc w:val="both"/>
        <w:rPr>
          <w:rFonts w:ascii="Times New Roman" w:hAnsi="Times New Roman"/>
        </w:rPr>
      </w:pPr>
    </w:p>
    <w:p w14:paraId="36774C9F" w14:textId="77777777" w:rsidR="00776A6D" w:rsidRDefault="00776A6D" w:rsidP="00776A6D">
      <w:pPr>
        <w:jc w:val="both"/>
        <w:rPr>
          <w:rFonts w:ascii="Times New Roman" w:hAnsi="Times New Roman"/>
        </w:rPr>
      </w:pPr>
    </w:p>
    <w:tbl>
      <w:tblPr>
        <w:tblW w:w="9715" w:type="dxa"/>
        <w:tblInd w:w="-5" w:type="dxa"/>
        <w:tblLook w:val="04A0" w:firstRow="1" w:lastRow="0" w:firstColumn="1" w:lastColumn="0" w:noHBand="0" w:noVBand="1"/>
      </w:tblPr>
      <w:tblGrid>
        <w:gridCol w:w="7915"/>
        <w:gridCol w:w="1800"/>
      </w:tblGrid>
      <w:tr w:rsidR="00776A6D" w14:paraId="6E46600D" w14:textId="77777777" w:rsidTr="00776A6D">
        <w:trPr>
          <w:trHeight w:val="290"/>
        </w:trPr>
        <w:tc>
          <w:tcPr>
            <w:tcW w:w="7915" w:type="dxa"/>
            <w:tcBorders>
              <w:top w:val="single" w:sz="8" w:space="0" w:color="auto"/>
              <w:left w:val="single" w:sz="8" w:space="0" w:color="auto"/>
              <w:bottom w:val="single" w:sz="4" w:space="0" w:color="auto"/>
              <w:right w:val="single" w:sz="8" w:space="0" w:color="auto"/>
            </w:tcBorders>
            <w:shd w:val="clear" w:color="auto" w:fill="DDEBF7"/>
            <w:noWrap/>
            <w:vAlign w:val="bottom"/>
            <w:hideMark/>
          </w:tcPr>
          <w:p w14:paraId="19C34B7A" w14:textId="77777777" w:rsidR="00776A6D" w:rsidRDefault="00776A6D">
            <w:pPr>
              <w:spacing w:line="276" w:lineRule="auto"/>
              <w:jc w:val="center"/>
              <w:rPr>
                <w:rFonts w:ascii="Calibri" w:hAnsi="Calibri" w:cs="Calibri"/>
                <w:b/>
                <w:bCs/>
                <w:color w:val="000000"/>
                <w:sz w:val="22"/>
                <w:szCs w:val="22"/>
              </w:rPr>
            </w:pPr>
            <w:bookmarkStart w:id="2" w:name="_Hlk494880603"/>
            <w:bookmarkStart w:id="3" w:name="_Hlk494886960"/>
            <w:r>
              <w:rPr>
                <w:rFonts w:ascii="Calibri" w:hAnsi="Calibri" w:cs="Calibri"/>
                <w:b/>
                <w:bCs/>
                <w:color w:val="000000"/>
                <w:sz w:val="22"/>
                <w:szCs w:val="22"/>
              </w:rPr>
              <w:lastRenderedPageBreak/>
              <w:t>Schedule D</w:t>
            </w:r>
          </w:p>
        </w:tc>
        <w:tc>
          <w:tcPr>
            <w:tcW w:w="1800" w:type="dxa"/>
            <w:noWrap/>
            <w:vAlign w:val="bottom"/>
            <w:hideMark/>
          </w:tcPr>
          <w:p w14:paraId="74334762" w14:textId="77777777" w:rsidR="00776A6D" w:rsidRDefault="00776A6D">
            <w:pPr>
              <w:rPr>
                <w:rFonts w:ascii="Calibri" w:hAnsi="Calibri" w:cs="Calibri"/>
                <w:b/>
                <w:bCs/>
                <w:color w:val="000000"/>
                <w:sz w:val="22"/>
                <w:szCs w:val="22"/>
              </w:rPr>
            </w:pPr>
          </w:p>
        </w:tc>
      </w:tr>
      <w:tr w:rsidR="00776A6D" w14:paraId="306C6CE4" w14:textId="77777777" w:rsidTr="00776A6D">
        <w:trPr>
          <w:trHeight w:val="300"/>
        </w:trPr>
        <w:tc>
          <w:tcPr>
            <w:tcW w:w="7915" w:type="dxa"/>
            <w:tcBorders>
              <w:top w:val="nil"/>
              <w:left w:val="single" w:sz="8" w:space="0" w:color="auto"/>
              <w:bottom w:val="nil"/>
              <w:right w:val="single" w:sz="8" w:space="0" w:color="auto"/>
            </w:tcBorders>
            <w:shd w:val="clear" w:color="auto" w:fill="DDEBF7"/>
            <w:noWrap/>
            <w:vAlign w:val="bottom"/>
            <w:hideMark/>
          </w:tcPr>
          <w:p w14:paraId="1CDFD0D4" w14:textId="77777777" w:rsidR="00776A6D" w:rsidRDefault="00776A6D">
            <w:pPr>
              <w:spacing w:line="276" w:lineRule="auto"/>
              <w:jc w:val="center"/>
              <w:rPr>
                <w:rFonts w:ascii="Calibri" w:hAnsi="Calibri" w:cs="Calibri"/>
                <w:b/>
                <w:bCs/>
                <w:color w:val="000000"/>
                <w:sz w:val="22"/>
                <w:szCs w:val="22"/>
              </w:rPr>
            </w:pPr>
            <w:r>
              <w:rPr>
                <w:rFonts w:ascii="Calibri" w:hAnsi="Calibri" w:cs="Calibri"/>
                <w:b/>
                <w:bCs/>
                <w:color w:val="000000"/>
                <w:sz w:val="22"/>
                <w:szCs w:val="22"/>
              </w:rPr>
              <w:t>Regulatory &amp; Administrative Change Budget Services</w:t>
            </w:r>
          </w:p>
        </w:tc>
        <w:tc>
          <w:tcPr>
            <w:tcW w:w="1800" w:type="dxa"/>
            <w:noWrap/>
            <w:vAlign w:val="bottom"/>
            <w:hideMark/>
          </w:tcPr>
          <w:p w14:paraId="515B2377" w14:textId="77777777" w:rsidR="00776A6D" w:rsidRDefault="00776A6D">
            <w:pPr>
              <w:rPr>
                <w:rFonts w:ascii="Calibri" w:hAnsi="Calibri" w:cs="Calibri"/>
                <w:b/>
                <w:bCs/>
                <w:color w:val="000000"/>
                <w:sz w:val="22"/>
                <w:szCs w:val="22"/>
              </w:rPr>
            </w:pPr>
          </w:p>
        </w:tc>
      </w:tr>
      <w:tr w:rsidR="00776A6D" w14:paraId="1CFFCC68" w14:textId="77777777" w:rsidTr="00776A6D">
        <w:trPr>
          <w:trHeight w:val="290"/>
        </w:trPr>
        <w:tc>
          <w:tcPr>
            <w:tcW w:w="7915" w:type="dxa"/>
            <w:tcBorders>
              <w:top w:val="single" w:sz="8" w:space="0" w:color="auto"/>
              <w:left w:val="single" w:sz="8" w:space="0" w:color="auto"/>
              <w:bottom w:val="nil"/>
              <w:right w:val="nil"/>
            </w:tcBorders>
            <w:shd w:val="clear" w:color="auto" w:fill="DDEBF7"/>
            <w:noWrap/>
            <w:vAlign w:val="bottom"/>
            <w:hideMark/>
          </w:tcPr>
          <w:p w14:paraId="4A9A2671" w14:textId="77777777" w:rsidR="00776A6D" w:rsidRDefault="00776A6D">
            <w:pPr>
              <w:spacing w:line="276" w:lineRule="auto"/>
              <w:rPr>
                <w:rFonts w:ascii="Calibri" w:hAnsi="Calibri" w:cs="Calibri"/>
                <w:b/>
                <w:bCs/>
                <w:color w:val="000000"/>
                <w:sz w:val="22"/>
                <w:szCs w:val="22"/>
              </w:rPr>
            </w:pPr>
            <w:r>
              <w:rPr>
                <w:rFonts w:ascii="Calibri" w:hAnsi="Calibri" w:cs="Calibri"/>
                <w:b/>
                <w:bCs/>
                <w:color w:val="000000"/>
                <w:sz w:val="22"/>
                <w:szCs w:val="22"/>
              </w:rPr>
              <w:t>Description</w:t>
            </w:r>
          </w:p>
        </w:tc>
        <w:tc>
          <w:tcPr>
            <w:tcW w:w="1800" w:type="dxa"/>
            <w:tcBorders>
              <w:top w:val="single" w:sz="8" w:space="0" w:color="auto"/>
              <w:left w:val="nil"/>
              <w:bottom w:val="nil"/>
              <w:right w:val="single" w:sz="8" w:space="0" w:color="auto"/>
            </w:tcBorders>
            <w:shd w:val="clear" w:color="auto" w:fill="DDEBF7"/>
            <w:noWrap/>
            <w:vAlign w:val="bottom"/>
            <w:hideMark/>
          </w:tcPr>
          <w:p w14:paraId="16C19F0F" w14:textId="77777777" w:rsidR="00776A6D" w:rsidRDefault="00776A6D">
            <w:pPr>
              <w:spacing w:line="276" w:lineRule="auto"/>
              <w:rPr>
                <w:rFonts w:ascii="Calibri" w:hAnsi="Calibri" w:cs="Calibri"/>
                <w:b/>
                <w:bCs/>
                <w:color w:val="000000"/>
                <w:sz w:val="22"/>
                <w:szCs w:val="22"/>
              </w:rPr>
            </w:pPr>
            <w:r>
              <w:rPr>
                <w:rFonts w:ascii="Calibri" w:hAnsi="Calibri" w:cs="Calibri"/>
                <w:b/>
                <w:bCs/>
                <w:color w:val="000000"/>
                <w:sz w:val="22"/>
                <w:szCs w:val="22"/>
              </w:rPr>
              <w:t>Maximum Total Price (USD)</w:t>
            </w:r>
          </w:p>
        </w:tc>
        <w:bookmarkEnd w:id="2"/>
      </w:tr>
      <w:tr w:rsidR="00776A6D" w14:paraId="1911EE10" w14:textId="77777777" w:rsidTr="00776A6D">
        <w:trPr>
          <w:trHeight w:val="290"/>
        </w:trPr>
        <w:tc>
          <w:tcPr>
            <w:tcW w:w="7915" w:type="dxa"/>
            <w:tcBorders>
              <w:top w:val="single" w:sz="4" w:space="0" w:color="auto"/>
              <w:left w:val="single" w:sz="4" w:space="0" w:color="auto"/>
              <w:bottom w:val="single" w:sz="4" w:space="0" w:color="auto"/>
              <w:right w:val="single" w:sz="4" w:space="0" w:color="auto"/>
            </w:tcBorders>
            <w:vAlign w:val="bottom"/>
            <w:hideMark/>
          </w:tcPr>
          <w:p w14:paraId="1C516FF9" w14:textId="77777777" w:rsidR="00776A6D" w:rsidRDefault="00776A6D">
            <w:pPr>
              <w:spacing w:before="60" w:after="60" w:line="276" w:lineRule="auto"/>
              <w:rPr>
                <w:rFonts w:ascii="Calibri" w:hAnsi="Calibri"/>
                <w:color w:val="000000"/>
                <w:sz w:val="22"/>
              </w:rPr>
            </w:pPr>
            <w:r>
              <w:rPr>
                <w:rFonts w:ascii="Calibri" w:hAnsi="Calibri"/>
                <w:color w:val="000000"/>
                <w:sz w:val="22"/>
              </w:rPr>
              <w:t>Application Software Changes and Related Services (Amendment One)</w:t>
            </w:r>
          </w:p>
        </w:tc>
        <w:tc>
          <w:tcPr>
            <w:tcW w:w="1800" w:type="dxa"/>
            <w:tcBorders>
              <w:top w:val="single" w:sz="4" w:space="0" w:color="auto"/>
              <w:left w:val="nil"/>
              <w:bottom w:val="single" w:sz="4" w:space="0" w:color="auto"/>
              <w:right w:val="single" w:sz="4" w:space="0" w:color="auto"/>
            </w:tcBorders>
            <w:noWrap/>
            <w:vAlign w:val="bottom"/>
            <w:hideMark/>
          </w:tcPr>
          <w:p w14:paraId="7B417427"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$15,265,804.00 </w:t>
            </w:r>
          </w:p>
        </w:tc>
        <w:bookmarkEnd w:id="3"/>
      </w:tr>
      <w:tr w:rsidR="00776A6D" w14:paraId="610E8ABA" w14:textId="77777777" w:rsidTr="00776A6D">
        <w:trPr>
          <w:trHeight w:val="530"/>
        </w:trPr>
        <w:tc>
          <w:tcPr>
            <w:tcW w:w="7915" w:type="dxa"/>
            <w:tcBorders>
              <w:top w:val="nil"/>
              <w:left w:val="single" w:sz="4" w:space="0" w:color="auto"/>
              <w:bottom w:val="single" w:sz="4" w:space="0" w:color="auto"/>
              <w:right w:val="single" w:sz="4" w:space="0" w:color="auto"/>
            </w:tcBorders>
            <w:vAlign w:val="bottom"/>
            <w:hideMark/>
          </w:tcPr>
          <w:p w14:paraId="5FE692E2"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Senate Bill 1341: Medi-Cal Statewide Automated Welfare System (Amendment Two)</w:t>
            </w:r>
          </w:p>
        </w:tc>
        <w:tc>
          <w:tcPr>
            <w:tcW w:w="1800" w:type="dxa"/>
            <w:tcBorders>
              <w:top w:val="nil"/>
              <w:left w:val="nil"/>
              <w:bottom w:val="single" w:sz="4" w:space="0" w:color="auto"/>
              <w:right w:val="single" w:sz="4" w:space="0" w:color="auto"/>
            </w:tcBorders>
            <w:noWrap/>
            <w:vAlign w:val="bottom"/>
            <w:hideMark/>
          </w:tcPr>
          <w:p w14:paraId="2B9DD559"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$9,442,336.00 </w:t>
            </w:r>
          </w:p>
        </w:tc>
      </w:tr>
      <w:tr w:rsidR="00776A6D" w14:paraId="38818006"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05ECE1C8" w14:textId="77777777" w:rsidR="00776A6D" w:rsidRDefault="00776A6D">
            <w:pPr>
              <w:spacing w:before="60" w:after="60" w:line="276" w:lineRule="auto"/>
              <w:rPr>
                <w:rFonts w:ascii="Calibri" w:hAnsi="Calibri"/>
                <w:color w:val="000000"/>
                <w:sz w:val="22"/>
              </w:rPr>
            </w:pPr>
            <w:r>
              <w:rPr>
                <w:rFonts w:ascii="Calibri" w:hAnsi="Calibri"/>
                <w:color w:val="000000"/>
                <w:sz w:val="22"/>
              </w:rPr>
              <w:t>CalFresh Reporting Simplification: Eliminate Change Reporting (Amendment Two)</w:t>
            </w:r>
          </w:p>
        </w:tc>
        <w:tc>
          <w:tcPr>
            <w:tcW w:w="1800" w:type="dxa"/>
            <w:tcBorders>
              <w:top w:val="nil"/>
              <w:left w:val="nil"/>
              <w:bottom w:val="single" w:sz="4" w:space="0" w:color="auto"/>
              <w:right w:val="single" w:sz="4" w:space="0" w:color="auto"/>
            </w:tcBorders>
            <w:noWrap/>
            <w:vAlign w:val="bottom"/>
            <w:hideMark/>
          </w:tcPr>
          <w:p w14:paraId="6B9E71D2"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$350,000.00 </w:t>
            </w:r>
          </w:p>
        </w:tc>
      </w:tr>
      <w:tr w:rsidR="00776A6D" w14:paraId="7BA33C0A"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5B192E09"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SAWS/CalHEERS Interface Development (Amendment Three)</w:t>
            </w:r>
          </w:p>
        </w:tc>
        <w:tc>
          <w:tcPr>
            <w:tcW w:w="1800" w:type="dxa"/>
            <w:tcBorders>
              <w:top w:val="nil"/>
              <w:left w:val="nil"/>
              <w:bottom w:val="single" w:sz="4" w:space="0" w:color="auto"/>
              <w:right w:val="single" w:sz="4" w:space="0" w:color="auto"/>
            </w:tcBorders>
            <w:noWrap/>
            <w:vAlign w:val="bottom"/>
            <w:hideMark/>
          </w:tcPr>
          <w:p w14:paraId="7007F086"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$5,544,000.00 </w:t>
            </w:r>
          </w:p>
        </w:tc>
      </w:tr>
      <w:tr w:rsidR="00776A6D" w14:paraId="159075DA"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4043331C"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Approved Relative Caregivers (ARC) Program (Amendment Three)</w:t>
            </w:r>
          </w:p>
        </w:tc>
        <w:tc>
          <w:tcPr>
            <w:tcW w:w="1800" w:type="dxa"/>
            <w:tcBorders>
              <w:top w:val="nil"/>
              <w:left w:val="nil"/>
              <w:bottom w:val="single" w:sz="4" w:space="0" w:color="auto"/>
              <w:right w:val="single" w:sz="4" w:space="0" w:color="auto"/>
            </w:tcBorders>
            <w:noWrap/>
            <w:vAlign w:val="bottom"/>
            <w:hideMark/>
          </w:tcPr>
          <w:p w14:paraId="6D0C8D2A"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$1,650,000.00 </w:t>
            </w:r>
          </w:p>
        </w:tc>
      </w:tr>
      <w:tr w:rsidR="00776A6D" w14:paraId="5B9CEA5D"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6205EDC1"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Horizontal Integration (Amendment Three)</w:t>
            </w:r>
          </w:p>
        </w:tc>
        <w:tc>
          <w:tcPr>
            <w:tcW w:w="1800" w:type="dxa"/>
            <w:tcBorders>
              <w:top w:val="nil"/>
              <w:left w:val="nil"/>
              <w:bottom w:val="single" w:sz="4" w:space="0" w:color="auto"/>
              <w:right w:val="single" w:sz="4" w:space="0" w:color="auto"/>
            </w:tcBorders>
            <w:noWrap/>
            <w:vAlign w:val="bottom"/>
            <w:hideMark/>
          </w:tcPr>
          <w:p w14:paraId="187F02D8"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$82,500.00 </w:t>
            </w:r>
          </w:p>
        </w:tc>
      </w:tr>
      <w:tr w:rsidR="00776A6D" w14:paraId="4B0F79A6"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2DD7E015" w14:textId="77777777" w:rsidR="00776A6D" w:rsidRDefault="00776A6D">
            <w:pPr>
              <w:spacing w:before="60" w:after="60" w:line="276" w:lineRule="auto"/>
              <w:rPr>
                <w:rFonts w:ascii="Calibri" w:hAnsi="Calibri"/>
                <w:color w:val="000000"/>
                <w:sz w:val="22"/>
              </w:rPr>
            </w:pPr>
            <w:r>
              <w:rPr>
                <w:rFonts w:ascii="Calibri" w:hAnsi="Calibri"/>
                <w:color w:val="000000"/>
                <w:sz w:val="22"/>
              </w:rPr>
              <w:t>Regulatory and Administrative Changes (Amendment Four)</w:t>
            </w:r>
          </w:p>
        </w:tc>
        <w:tc>
          <w:tcPr>
            <w:tcW w:w="1800" w:type="dxa"/>
            <w:tcBorders>
              <w:top w:val="nil"/>
              <w:left w:val="nil"/>
              <w:bottom w:val="single" w:sz="4" w:space="0" w:color="auto"/>
              <w:right w:val="single" w:sz="4" w:space="0" w:color="auto"/>
            </w:tcBorders>
            <w:noWrap/>
            <w:vAlign w:val="bottom"/>
            <w:hideMark/>
          </w:tcPr>
          <w:p w14:paraId="4DBC477E"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$3,000,000.00 </w:t>
            </w:r>
          </w:p>
        </w:tc>
      </w:tr>
      <w:tr w:rsidR="00776A6D" w14:paraId="037A5198"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2BBABD15"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ABAWD Automation (Amendment Four)</w:t>
            </w:r>
          </w:p>
        </w:tc>
        <w:tc>
          <w:tcPr>
            <w:tcW w:w="1800" w:type="dxa"/>
            <w:tcBorders>
              <w:top w:val="nil"/>
              <w:left w:val="nil"/>
              <w:bottom w:val="single" w:sz="4" w:space="0" w:color="auto"/>
              <w:right w:val="single" w:sz="4" w:space="0" w:color="auto"/>
            </w:tcBorders>
            <w:noWrap/>
            <w:vAlign w:val="bottom"/>
            <w:hideMark/>
          </w:tcPr>
          <w:p w14:paraId="35F4980F"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$1,019,700.00 </w:t>
            </w:r>
          </w:p>
        </w:tc>
      </w:tr>
      <w:tr w:rsidR="00776A6D" w14:paraId="7C41E2DA"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0698D50B"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SAWS/CalHEERS Interface Development (Amendment Five)</w:t>
            </w:r>
          </w:p>
        </w:tc>
        <w:tc>
          <w:tcPr>
            <w:tcW w:w="1800" w:type="dxa"/>
            <w:tcBorders>
              <w:top w:val="nil"/>
              <w:left w:val="nil"/>
              <w:bottom w:val="single" w:sz="4" w:space="0" w:color="auto"/>
              <w:right w:val="single" w:sz="4" w:space="0" w:color="auto"/>
            </w:tcBorders>
            <w:noWrap/>
            <w:vAlign w:val="bottom"/>
            <w:hideMark/>
          </w:tcPr>
          <w:p w14:paraId="3031A98A"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$5,544,000.00 </w:t>
            </w:r>
          </w:p>
        </w:tc>
      </w:tr>
      <w:tr w:rsidR="00776A6D" w14:paraId="0498F8F7"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06A8CF97"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Maximum Family Grant (MFG) Repeal (Amendment Five)</w:t>
            </w:r>
          </w:p>
        </w:tc>
        <w:tc>
          <w:tcPr>
            <w:tcW w:w="1800" w:type="dxa"/>
            <w:tcBorders>
              <w:top w:val="nil"/>
              <w:left w:val="nil"/>
              <w:bottom w:val="single" w:sz="4" w:space="0" w:color="auto"/>
              <w:right w:val="single" w:sz="4" w:space="0" w:color="auto"/>
            </w:tcBorders>
            <w:noWrap/>
            <w:vAlign w:val="bottom"/>
            <w:hideMark/>
          </w:tcPr>
          <w:p w14:paraId="15309A37"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$206,085.00 </w:t>
            </w:r>
          </w:p>
        </w:tc>
      </w:tr>
      <w:tr w:rsidR="00776A6D" w14:paraId="06D9FF15"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7B93CC0E"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Homeless Assistance Program (Amendment Five)</w:t>
            </w:r>
          </w:p>
        </w:tc>
        <w:tc>
          <w:tcPr>
            <w:tcW w:w="1800" w:type="dxa"/>
            <w:tcBorders>
              <w:top w:val="nil"/>
              <w:left w:val="nil"/>
              <w:bottom w:val="single" w:sz="4" w:space="0" w:color="auto"/>
              <w:right w:val="single" w:sz="4" w:space="0" w:color="auto"/>
            </w:tcBorders>
            <w:noWrap/>
            <w:vAlign w:val="bottom"/>
            <w:hideMark/>
          </w:tcPr>
          <w:p w14:paraId="70083B5B"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$161,040.00 </w:t>
            </w:r>
          </w:p>
        </w:tc>
      </w:tr>
      <w:tr w:rsidR="00776A6D" w14:paraId="29E3250B"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741B8731"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Continuum of Care Reform (Amendment Five)</w:t>
            </w:r>
          </w:p>
        </w:tc>
        <w:tc>
          <w:tcPr>
            <w:tcW w:w="1800" w:type="dxa"/>
            <w:tcBorders>
              <w:top w:val="nil"/>
              <w:left w:val="nil"/>
              <w:bottom w:val="single" w:sz="4" w:space="0" w:color="auto"/>
              <w:right w:val="single" w:sz="4" w:space="0" w:color="auto"/>
            </w:tcBorders>
            <w:noWrap/>
            <w:vAlign w:val="bottom"/>
            <w:hideMark/>
          </w:tcPr>
          <w:p w14:paraId="5F1E5657"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$2,108,170.00 </w:t>
            </w:r>
          </w:p>
        </w:tc>
      </w:tr>
      <w:tr w:rsidR="00776A6D" w14:paraId="2102FC90"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0A10DDE2"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Inter-County Transfer SB 1339 (Amendment Five)</w:t>
            </w:r>
          </w:p>
        </w:tc>
        <w:tc>
          <w:tcPr>
            <w:tcW w:w="1800" w:type="dxa"/>
            <w:tcBorders>
              <w:top w:val="nil"/>
              <w:left w:val="nil"/>
              <w:bottom w:val="single" w:sz="4" w:space="0" w:color="auto"/>
              <w:right w:val="single" w:sz="4" w:space="0" w:color="auto"/>
            </w:tcBorders>
            <w:noWrap/>
            <w:vAlign w:val="bottom"/>
            <w:hideMark/>
          </w:tcPr>
          <w:p w14:paraId="441CD422"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$500,000.00 </w:t>
            </w:r>
          </w:p>
        </w:tc>
      </w:tr>
      <w:tr w:rsidR="00776A6D" w14:paraId="1A4BF3CC"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0A9FDC7C"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Consumer Credit Report Automation SB 1232 (Amendment Five)</w:t>
            </w:r>
          </w:p>
        </w:tc>
        <w:tc>
          <w:tcPr>
            <w:tcW w:w="1800" w:type="dxa"/>
            <w:tcBorders>
              <w:top w:val="nil"/>
              <w:left w:val="nil"/>
              <w:bottom w:val="single" w:sz="4" w:space="0" w:color="auto"/>
              <w:right w:val="single" w:sz="4" w:space="0" w:color="auto"/>
            </w:tcBorders>
            <w:noWrap/>
            <w:vAlign w:val="bottom"/>
            <w:hideMark/>
          </w:tcPr>
          <w:p w14:paraId="31DA2F0E"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$13,695.00 </w:t>
            </w:r>
          </w:p>
        </w:tc>
      </w:tr>
      <w:tr w:rsidR="00776A6D" w14:paraId="1E7DB03D"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6ED48610" w14:textId="77777777" w:rsidR="00776A6D" w:rsidRDefault="00776A6D">
            <w:pPr>
              <w:spacing w:before="60" w:after="60" w:line="276" w:lineRule="auto"/>
              <w:rPr>
                <w:rFonts w:ascii="Calibri" w:hAnsi="Calibri"/>
                <w:color w:val="000000"/>
                <w:sz w:val="22"/>
              </w:rPr>
            </w:pPr>
            <w:r>
              <w:rPr>
                <w:rFonts w:ascii="Calibri" w:hAnsi="Calibri"/>
                <w:color w:val="000000"/>
                <w:sz w:val="22"/>
              </w:rPr>
              <w:t xml:space="preserve">Premise Funding for Overpayments - </w:t>
            </w:r>
            <w:r>
              <w:rPr>
                <w:rFonts w:ascii="Calibri" w:hAnsi="Calibri" w:cs="Calibri"/>
                <w:color w:val="000000"/>
                <w:sz w:val="22"/>
                <w:szCs w:val="22"/>
              </w:rPr>
              <w:t>CalWORKs</w:t>
            </w:r>
            <w:r>
              <w:rPr>
                <w:rFonts w:ascii="Calibri" w:hAnsi="Calibri"/>
                <w:color w:val="000000"/>
                <w:sz w:val="22"/>
              </w:rPr>
              <w:t xml:space="preserve"> Reporting AB 2062 (Amendment Five)</w:t>
            </w:r>
          </w:p>
        </w:tc>
        <w:tc>
          <w:tcPr>
            <w:tcW w:w="1800" w:type="dxa"/>
            <w:tcBorders>
              <w:top w:val="nil"/>
              <w:left w:val="nil"/>
              <w:bottom w:val="single" w:sz="4" w:space="0" w:color="auto"/>
              <w:right w:val="single" w:sz="4" w:space="0" w:color="auto"/>
            </w:tcBorders>
            <w:noWrap/>
            <w:vAlign w:val="bottom"/>
            <w:hideMark/>
          </w:tcPr>
          <w:p w14:paraId="6A28136A"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$216,975.00 </w:t>
            </w:r>
          </w:p>
        </w:tc>
      </w:tr>
      <w:tr w:rsidR="00776A6D" w14:paraId="1BDFD737" w14:textId="77777777" w:rsidTr="00776A6D">
        <w:trPr>
          <w:trHeight w:val="530"/>
        </w:trPr>
        <w:tc>
          <w:tcPr>
            <w:tcW w:w="7915" w:type="dxa"/>
            <w:tcBorders>
              <w:top w:val="nil"/>
              <w:left w:val="single" w:sz="4" w:space="0" w:color="auto"/>
              <w:bottom w:val="single" w:sz="4" w:space="0" w:color="auto"/>
              <w:right w:val="single" w:sz="4" w:space="0" w:color="auto"/>
            </w:tcBorders>
            <w:vAlign w:val="bottom"/>
            <w:hideMark/>
          </w:tcPr>
          <w:p w14:paraId="56DEC8C2"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Improving Participation for the Elderly and Disabled (IPED) Program (Amendment Five)</w:t>
            </w:r>
          </w:p>
        </w:tc>
        <w:tc>
          <w:tcPr>
            <w:tcW w:w="1800" w:type="dxa"/>
            <w:tcBorders>
              <w:top w:val="nil"/>
              <w:left w:val="nil"/>
              <w:bottom w:val="single" w:sz="4" w:space="0" w:color="auto"/>
              <w:right w:val="single" w:sz="4" w:space="0" w:color="auto"/>
            </w:tcBorders>
            <w:noWrap/>
            <w:vAlign w:val="bottom"/>
            <w:hideMark/>
          </w:tcPr>
          <w:p w14:paraId="3BC8A7F3"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$49,500.00 </w:t>
            </w:r>
          </w:p>
        </w:tc>
      </w:tr>
      <w:tr w:rsidR="00776A6D" w14:paraId="35FE66A8" w14:textId="77777777" w:rsidTr="00776A6D">
        <w:trPr>
          <w:trHeight w:val="530"/>
        </w:trPr>
        <w:tc>
          <w:tcPr>
            <w:tcW w:w="7915" w:type="dxa"/>
            <w:tcBorders>
              <w:top w:val="nil"/>
              <w:left w:val="single" w:sz="4" w:space="0" w:color="auto"/>
              <w:bottom w:val="single" w:sz="4" w:space="0" w:color="auto"/>
              <w:right w:val="single" w:sz="4" w:space="0" w:color="auto"/>
            </w:tcBorders>
            <w:vAlign w:val="bottom"/>
            <w:hideMark/>
          </w:tcPr>
          <w:p w14:paraId="75502CD3" w14:textId="77777777" w:rsidR="00776A6D" w:rsidRDefault="00776A6D">
            <w:pPr>
              <w:spacing w:before="60" w:after="60" w:line="276" w:lineRule="auto"/>
              <w:rPr>
                <w:rFonts w:ascii="Calibri" w:hAnsi="Calibri"/>
                <w:color w:val="000000"/>
                <w:sz w:val="22"/>
              </w:rPr>
            </w:pPr>
            <w:r>
              <w:rPr>
                <w:rFonts w:ascii="Calibri" w:hAnsi="Calibri"/>
                <w:color w:val="000000"/>
                <w:sz w:val="22"/>
              </w:rPr>
              <w:t xml:space="preserve">Premise Funding for Electronic Benefit Transfer (EBT) Project - Los Angeles County (Amendment </w:t>
            </w:r>
            <w:r>
              <w:rPr>
                <w:rFonts w:ascii="Calibri" w:hAnsi="Calibri" w:cs="Calibri"/>
                <w:color w:val="000000"/>
                <w:sz w:val="22"/>
                <w:szCs w:val="22"/>
              </w:rPr>
              <w:t>Five</w:t>
            </w:r>
            <w:r>
              <w:rPr>
                <w:rFonts w:ascii="Calibri" w:hAnsi="Calibri"/>
                <w:color w:val="000000"/>
                <w:sz w:val="22"/>
              </w:rPr>
              <w:t>)</w:t>
            </w:r>
          </w:p>
        </w:tc>
        <w:tc>
          <w:tcPr>
            <w:tcW w:w="1800" w:type="dxa"/>
            <w:tcBorders>
              <w:top w:val="nil"/>
              <w:left w:val="nil"/>
              <w:bottom w:val="single" w:sz="4" w:space="0" w:color="auto"/>
              <w:right w:val="single" w:sz="4" w:space="0" w:color="auto"/>
            </w:tcBorders>
            <w:noWrap/>
            <w:vAlign w:val="bottom"/>
            <w:hideMark/>
          </w:tcPr>
          <w:p w14:paraId="1FD47E4F"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$116,420.00 </w:t>
            </w:r>
          </w:p>
        </w:tc>
      </w:tr>
      <w:tr w:rsidR="00776A6D" w14:paraId="214CF163" w14:textId="77777777" w:rsidTr="00776A6D">
        <w:trPr>
          <w:trHeight w:val="530"/>
        </w:trPr>
        <w:tc>
          <w:tcPr>
            <w:tcW w:w="7915" w:type="dxa"/>
            <w:tcBorders>
              <w:top w:val="nil"/>
              <w:left w:val="single" w:sz="4" w:space="0" w:color="auto"/>
              <w:bottom w:val="single" w:sz="4" w:space="0" w:color="auto"/>
              <w:right w:val="single" w:sz="4" w:space="0" w:color="auto"/>
            </w:tcBorders>
            <w:vAlign w:val="bottom"/>
            <w:hideMark/>
          </w:tcPr>
          <w:p w14:paraId="7BB4F938" w14:textId="77777777" w:rsidR="00776A6D" w:rsidRDefault="00776A6D">
            <w:pPr>
              <w:spacing w:before="60" w:after="60" w:line="276" w:lineRule="auto"/>
              <w:rPr>
                <w:rFonts w:ascii="Calibri" w:hAnsi="Calibri"/>
                <w:color w:val="000000"/>
                <w:sz w:val="22"/>
              </w:rPr>
            </w:pPr>
            <w:r>
              <w:rPr>
                <w:rFonts w:ascii="Calibri" w:hAnsi="Calibri"/>
                <w:color w:val="000000"/>
                <w:sz w:val="22"/>
              </w:rPr>
              <w:t>Premise Funding for Electronic Benefit Transfer (EBT) Project LRS Consortium (Amendment Five)</w:t>
            </w:r>
          </w:p>
        </w:tc>
        <w:tc>
          <w:tcPr>
            <w:tcW w:w="1800" w:type="dxa"/>
            <w:tcBorders>
              <w:top w:val="nil"/>
              <w:left w:val="nil"/>
              <w:bottom w:val="single" w:sz="4" w:space="0" w:color="auto"/>
              <w:right w:val="single" w:sz="4" w:space="0" w:color="auto"/>
            </w:tcBorders>
            <w:noWrap/>
            <w:vAlign w:val="bottom"/>
            <w:hideMark/>
          </w:tcPr>
          <w:p w14:paraId="68C9D067"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$270,600.00 </w:t>
            </w:r>
          </w:p>
        </w:tc>
      </w:tr>
      <w:tr w:rsidR="00776A6D" w14:paraId="55CBEB2E" w14:textId="77777777" w:rsidTr="00776A6D">
        <w:trPr>
          <w:trHeight w:val="290"/>
        </w:trPr>
        <w:tc>
          <w:tcPr>
            <w:tcW w:w="7915" w:type="dxa"/>
            <w:tcBorders>
              <w:top w:val="nil"/>
              <w:left w:val="single" w:sz="4" w:space="0" w:color="auto"/>
              <w:bottom w:val="single" w:sz="4" w:space="0" w:color="auto"/>
              <w:right w:val="single" w:sz="4" w:space="0" w:color="auto"/>
            </w:tcBorders>
            <w:vAlign w:val="bottom"/>
            <w:hideMark/>
          </w:tcPr>
          <w:p w14:paraId="1FD52102" w14:textId="77777777" w:rsidR="00776A6D" w:rsidRDefault="00776A6D">
            <w:pPr>
              <w:spacing w:before="60" w:after="60" w:line="276" w:lineRule="auto"/>
              <w:rPr>
                <w:rFonts w:ascii="Calibri" w:hAnsi="Calibri"/>
                <w:color w:val="000000"/>
                <w:sz w:val="22"/>
              </w:rPr>
            </w:pPr>
            <w:r>
              <w:rPr>
                <w:rFonts w:ascii="Calibri" w:hAnsi="Calibri"/>
                <w:color w:val="000000"/>
                <w:sz w:val="22"/>
              </w:rPr>
              <w:t>Application Software Changes and Related Services (Amendment Six)</w:t>
            </w:r>
          </w:p>
        </w:tc>
        <w:tc>
          <w:tcPr>
            <w:tcW w:w="1800" w:type="dxa"/>
            <w:tcBorders>
              <w:top w:val="nil"/>
              <w:left w:val="nil"/>
              <w:bottom w:val="single" w:sz="4" w:space="0" w:color="auto"/>
              <w:right w:val="single" w:sz="4" w:space="0" w:color="auto"/>
            </w:tcBorders>
            <w:noWrap/>
            <w:vAlign w:val="bottom"/>
            <w:hideMark/>
          </w:tcPr>
          <w:p w14:paraId="4E600C7D" w14:textId="77777777" w:rsidR="00776A6D" w:rsidRDefault="00776A6D">
            <w:pPr>
              <w:spacing w:before="60" w:after="60" w:line="276" w:lineRule="auto"/>
              <w:jc w:val="right"/>
              <w:rPr>
                <w:rFonts w:ascii="Calibri" w:hAnsi="Calibri"/>
                <w:color w:val="000000"/>
                <w:sz w:val="22"/>
              </w:rPr>
            </w:pPr>
            <w:r>
              <w:rPr>
                <w:rFonts w:ascii="Calibri" w:hAnsi="Calibri"/>
                <w:color w:val="000000"/>
                <w:sz w:val="22"/>
              </w:rPr>
              <w:t xml:space="preserve">$1,999,956.00 </w:t>
            </w:r>
          </w:p>
        </w:tc>
      </w:tr>
      <w:tr w:rsidR="00776A6D" w14:paraId="243D916E" w14:textId="77777777" w:rsidTr="00776A6D">
        <w:trPr>
          <w:trHeight w:val="395"/>
        </w:trPr>
        <w:tc>
          <w:tcPr>
            <w:tcW w:w="7915" w:type="dxa"/>
            <w:tcBorders>
              <w:top w:val="nil"/>
              <w:left w:val="single" w:sz="4" w:space="0" w:color="auto"/>
              <w:bottom w:val="single" w:sz="4" w:space="0" w:color="auto"/>
              <w:right w:val="single" w:sz="4" w:space="0" w:color="auto"/>
            </w:tcBorders>
            <w:vAlign w:val="bottom"/>
            <w:hideMark/>
          </w:tcPr>
          <w:p w14:paraId="0B0A2067" w14:textId="77777777" w:rsidR="00776A6D" w:rsidRDefault="00776A6D">
            <w:pPr>
              <w:spacing w:before="60" w:after="60" w:line="276" w:lineRule="auto"/>
              <w:rPr>
                <w:rFonts w:ascii="Calibri" w:hAnsi="Calibri" w:cs="Calibri"/>
                <w:color w:val="000000"/>
                <w:sz w:val="22"/>
                <w:szCs w:val="22"/>
              </w:rPr>
            </w:pPr>
            <w:r>
              <w:rPr>
                <w:rFonts w:ascii="Calibri" w:hAnsi="Calibri" w:cs="Calibri"/>
                <w:color w:val="000000"/>
                <w:sz w:val="22"/>
                <w:szCs w:val="22"/>
              </w:rPr>
              <w:t>Video Conferencing (Amendment Seven)</w:t>
            </w:r>
          </w:p>
        </w:tc>
        <w:tc>
          <w:tcPr>
            <w:tcW w:w="1800" w:type="dxa"/>
            <w:tcBorders>
              <w:top w:val="nil"/>
              <w:left w:val="nil"/>
              <w:bottom w:val="single" w:sz="4" w:space="0" w:color="auto"/>
              <w:right w:val="single" w:sz="4" w:space="0" w:color="auto"/>
            </w:tcBorders>
            <w:noWrap/>
            <w:vAlign w:val="bottom"/>
            <w:hideMark/>
          </w:tcPr>
          <w:p w14:paraId="1E89B6FC" w14:textId="77777777" w:rsidR="00776A6D" w:rsidRDefault="00776A6D">
            <w:pPr>
              <w:spacing w:before="60" w:after="60" w:line="276" w:lineRule="auto"/>
              <w:jc w:val="right"/>
              <w:rPr>
                <w:rFonts w:ascii="Calibri" w:hAnsi="Calibri" w:cs="Calibri"/>
                <w:bCs/>
                <w:color w:val="000000"/>
                <w:sz w:val="22"/>
                <w:szCs w:val="22"/>
              </w:rPr>
            </w:pPr>
            <w:r>
              <w:rPr>
                <w:rFonts w:ascii="Calibri" w:hAnsi="Calibri" w:cs="Calibri"/>
                <w:bCs/>
                <w:color w:val="000000"/>
                <w:sz w:val="22"/>
                <w:szCs w:val="22"/>
              </w:rPr>
              <w:t>$652,174.00</w:t>
            </w:r>
          </w:p>
        </w:tc>
      </w:tr>
      <w:tr w:rsidR="00776A6D" w14:paraId="049AE1FE" w14:textId="77777777" w:rsidTr="00776A6D">
        <w:trPr>
          <w:trHeight w:val="395"/>
        </w:trPr>
        <w:tc>
          <w:tcPr>
            <w:tcW w:w="7915" w:type="dxa"/>
            <w:tcBorders>
              <w:top w:val="nil"/>
              <w:left w:val="single" w:sz="4" w:space="0" w:color="auto"/>
              <w:bottom w:val="single" w:sz="4" w:space="0" w:color="auto"/>
              <w:right w:val="single" w:sz="4" w:space="0" w:color="auto"/>
            </w:tcBorders>
            <w:vAlign w:val="bottom"/>
          </w:tcPr>
          <w:p w14:paraId="04B4CCC1" w14:textId="731EBE35" w:rsidR="00776A6D" w:rsidRDefault="008301A7">
            <w:pPr>
              <w:spacing w:before="60" w:after="60" w:line="276" w:lineRule="auto"/>
              <w:rPr>
                <w:rFonts w:ascii="Calibri" w:hAnsi="Calibri" w:cs="Calibri"/>
                <w:color w:val="000000"/>
                <w:sz w:val="22"/>
                <w:szCs w:val="22"/>
              </w:rPr>
            </w:pPr>
            <w:r>
              <w:rPr>
                <w:rFonts w:ascii="Calibri" w:hAnsi="Calibri" w:cs="Calibri"/>
                <w:color w:val="000000"/>
                <w:sz w:val="22"/>
                <w:szCs w:val="22"/>
              </w:rPr>
              <w:t>CalWIN User Lab Technical Support</w:t>
            </w:r>
            <w:r w:rsidR="00776A6D">
              <w:rPr>
                <w:rFonts w:ascii="Calibri" w:hAnsi="Calibri" w:cs="Calibri"/>
                <w:color w:val="000000"/>
                <w:sz w:val="22"/>
                <w:szCs w:val="22"/>
              </w:rPr>
              <w:t xml:space="preserve"> (Amendment Eight)</w:t>
            </w:r>
          </w:p>
        </w:tc>
        <w:tc>
          <w:tcPr>
            <w:tcW w:w="1800" w:type="dxa"/>
            <w:tcBorders>
              <w:top w:val="nil"/>
              <w:left w:val="nil"/>
              <w:bottom w:val="single" w:sz="4" w:space="0" w:color="auto"/>
              <w:right w:val="single" w:sz="4" w:space="0" w:color="auto"/>
            </w:tcBorders>
            <w:noWrap/>
            <w:vAlign w:val="bottom"/>
          </w:tcPr>
          <w:p w14:paraId="271FA8C9" w14:textId="162E7879" w:rsidR="00776A6D" w:rsidRDefault="00776A6D">
            <w:pPr>
              <w:spacing w:before="60" w:after="60" w:line="276" w:lineRule="auto"/>
              <w:jc w:val="right"/>
              <w:rPr>
                <w:rFonts w:ascii="Calibri" w:hAnsi="Calibri" w:cs="Calibri"/>
                <w:bCs/>
                <w:color w:val="000000"/>
                <w:sz w:val="22"/>
                <w:szCs w:val="22"/>
              </w:rPr>
            </w:pPr>
            <w:r>
              <w:rPr>
                <w:rFonts w:ascii="Calibri" w:hAnsi="Calibri" w:cs="Calibri"/>
                <w:bCs/>
                <w:color w:val="000000"/>
                <w:sz w:val="22"/>
                <w:szCs w:val="22"/>
              </w:rPr>
              <w:t>$135,024.00</w:t>
            </w:r>
          </w:p>
        </w:tc>
      </w:tr>
      <w:tr w:rsidR="00776A6D" w14:paraId="2570CAFD" w14:textId="77777777" w:rsidTr="00776A6D">
        <w:trPr>
          <w:trHeight w:val="395"/>
        </w:trPr>
        <w:tc>
          <w:tcPr>
            <w:tcW w:w="7915" w:type="dxa"/>
            <w:tcBorders>
              <w:top w:val="nil"/>
              <w:left w:val="single" w:sz="4" w:space="0" w:color="auto"/>
              <w:bottom w:val="single" w:sz="4" w:space="0" w:color="auto"/>
              <w:right w:val="single" w:sz="4" w:space="0" w:color="auto"/>
            </w:tcBorders>
            <w:vAlign w:val="bottom"/>
            <w:hideMark/>
          </w:tcPr>
          <w:p w14:paraId="6900DF0F" w14:textId="77777777" w:rsidR="00776A6D" w:rsidRDefault="00776A6D">
            <w:pPr>
              <w:spacing w:before="60" w:after="60" w:line="276" w:lineRule="auto"/>
              <w:rPr>
                <w:rFonts w:ascii="Calibri" w:hAnsi="Calibri" w:cs="Calibri"/>
                <w:b/>
                <w:color w:val="000000"/>
              </w:rPr>
            </w:pPr>
            <w:r>
              <w:rPr>
                <w:rFonts w:ascii="Calibri" w:hAnsi="Calibri" w:cs="Calibri"/>
                <w:b/>
                <w:color w:val="000000"/>
              </w:rPr>
              <w:t xml:space="preserve">Total Maximum Contract Sum for R&amp;A Change Budget Services </w:t>
            </w:r>
          </w:p>
        </w:tc>
        <w:tc>
          <w:tcPr>
            <w:tcW w:w="1800" w:type="dxa"/>
            <w:tcBorders>
              <w:top w:val="nil"/>
              <w:left w:val="nil"/>
              <w:bottom w:val="single" w:sz="4" w:space="0" w:color="auto"/>
              <w:right w:val="single" w:sz="4" w:space="0" w:color="auto"/>
            </w:tcBorders>
            <w:noWrap/>
            <w:vAlign w:val="bottom"/>
            <w:hideMark/>
          </w:tcPr>
          <w:p w14:paraId="617A21D5" w14:textId="777712D0" w:rsidR="00776A6D" w:rsidRDefault="00776A6D">
            <w:pPr>
              <w:spacing w:before="60" w:after="60" w:line="276" w:lineRule="auto"/>
              <w:jc w:val="right"/>
              <w:rPr>
                <w:rFonts w:ascii="Calibri" w:hAnsi="Calibri" w:cs="Calibri"/>
                <w:b/>
                <w:bCs/>
                <w:color w:val="000000"/>
              </w:rPr>
            </w:pPr>
            <w:r>
              <w:rPr>
                <w:rFonts w:ascii="Calibri" w:hAnsi="Calibri" w:cs="Calibri"/>
                <w:b/>
                <w:bCs/>
                <w:color w:val="000000"/>
              </w:rPr>
              <w:t>$48,327,979</w:t>
            </w:r>
          </w:p>
        </w:tc>
      </w:tr>
    </w:tbl>
    <w:p w14:paraId="732800E2" w14:textId="77777777" w:rsidR="00776A6D" w:rsidRDefault="00776A6D" w:rsidP="00776A6D">
      <w:pPr>
        <w:pStyle w:val="ListParagraph"/>
        <w:jc w:val="both"/>
        <w:rPr>
          <w:rFonts w:ascii="Times New Roman" w:hAnsi="Times New Roman"/>
        </w:rPr>
      </w:pPr>
    </w:p>
    <w:p w14:paraId="60B6C80C" w14:textId="52300CBF" w:rsidR="00776A6D" w:rsidRDefault="00776A6D" w:rsidP="00776A6D">
      <w:pPr>
        <w:spacing w:before="240" w:after="200" w:line="276" w:lineRule="auto"/>
        <w:jc w:val="both"/>
        <w:rPr>
          <w:rFonts w:ascii="Times New Roman" w:hAnsi="Times New Roman"/>
        </w:rPr>
      </w:pPr>
      <w:r>
        <w:rPr>
          <w:rFonts w:ascii="Times New Roman" w:hAnsi="Times New Roman"/>
        </w:rPr>
        <w:lastRenderedPageBreak/>
        <w:t xml:space="preserve">The scope of Work, CONTRACTOR and CONSORTIUM responsibilities, estimated resources, hours, assumptions, constraints, and schedule for the above will be approved by the CONSORTIUM Executive Director. Such Regulatory &amp; Administrative Change Budget Services will be invoiced and paid in accordance with the Agreement, including as set forth in Subparagraph 9.12 (Invoices and Payment for Regulatory &amp; Administrative Change Budget Services) of the Base Agreement.  </w:t>
      </w:r>
    </w:p>
    <w:p w14:paraId="2E424BA3" w14:textId="77777777" w:rsidR="00212C11" w:rsidRPr="00212C11" w:rsidRDefault="00212C11" w:rsidP="005616D6">
      <w:pPr>
        <w:jc w:val="both"/>
        <w:rPr>
          <w:rFonts w:ascii="Times New Roman" w:hAnsi="Times New Roman"/>
        </w:rPr>
      </w:pPr>
    </w:p>
    <w:p w14:paraId="754C8F1C" w14:textId="3D30F4D4" w:rsidR="00E71187" w:rsidRDefault="00972393" w:rsidP="00B20636">
      <w:pPr>
        <w:pageBreakBefore/>
        <w:spacing w:before="240"/>
        <w:ind w:left="2160" w:firstLine="720"/>
        <w:rPr>
          <w:rFonts w:ascii="Times New Roman" w:hAnsi="Times New Roman"/>
        </w:rPr>
      </w:pPr>
      <w:r>
        <w:rPr>
          <w:rFonts w:ascii="Times New Roman" w:hAnsi="Times New Roman"/>
          <w:b/>
          <w:bCs/>
          <w:u w:val="single"/>
        </w:rPr>
        <w:lastRenderedPageBreak/>
        <w:t xml:space="preserve">AMENDMENT NUMBER </w:t>
      </w:r>
      <w:r w:rsidR="00AD588D">
        <w:rPr>
          <w:rFonts w:ascii="Times New Roman" w:hAnsi="Times New Roman"/>
          <w:b/>
          <w:bCs/>
          <w:u w:val="single"/>
        </w:rPr>
        <w:t>EIGHT</w:t>
      </w:r>
      <w:r w:rsidR="007075F8">
        <w:rPr>
          <w:rFonts w:ascii="Times New Roman" w:hAnsi="Times New Roman"/>
          <w:b/>
          <w:bCs/>
          <w:u w:val="single"/>
        </w:rPr>
        <w:t xml:space="preserve"> </w:t>
      </w:r>
    </w:p>
    <w:p w14:paraId="151B0F80" w14:textId="069D7031" w:rsidR="00E71187" w:rsidRDefault="00972393">
      <w:pPr>
        <w:spacing w:before="240"/>
        <w:jc w:val="both"/>
        <w:rPr>
          <w:rFonts w:ascii="Times New Roman" w:hAnsi="Times New Roman"/>
        </w:rPr>
      </w:pPr>
      <w:r>
        <w:rPr>
          <w:rFonts w:ascii="Times New Roman" w:hAnsi="Times New Roman"/>
        </w:rPr>
        <w:t xml:space="preserve">IN WITNESS WHEREOF, the </w:t>
      </w:r>
      <w:r w:rsidR="00B20636">
        <w:rPr>
          <w:rFonts w:ascii="Times New Roman" w:hAnsi="Times New Roman"/>
        </w:rPr>
        <w:t>CONSORTIUM</w:t>
      </w:r>
      <w:r>
        <w:rPr>
          <w:rFonts w:ascii="Times New Roman" w:hAnsi="Times New Roman"/>
        </w:rPr>
        <w:t xml:space="preserve"> has caused this Amendment Number </w:t>
      </w:r>
      <w:r w:rsidR="00AD588D">
        <w:rPr>
          <w:rFonts w:ascii="Times New Roman" w:hAnsi="Times New Roman"/>
        </w:rPr>
        <w:t>Eight</w:t>
      </w:r>
      <w:r>
        <w:rPr>
          <w:rFonts w:ascii="Times New Roman" w:hAnsi="Times New Roman"/>
        </w:rPr>
        <w:t xml:space="preserve"> to </w:t>
      </w:r>
      <w:r w:rsidR="00B20636">
        <w:rPr>
          <w:rFonts w:ascii="Times New Roman" w:hAnsi="Times New Roman"/>
        </w:rPr>
        <w:t xml:space="preserve">the </w:t>
      </w:r>
      <w:r>
        <w:rPr>
          <w:rFonts w:ascii="Times New Roman" w:hAnsi="Times New Roman"/>
        </w:rPr>
        <w:t xml:space="preserve">Agreement to be subscribed on behalf of the </w:t>
      </w:r>
      <w:r w:rsidR="00B20636">
        <w:rPr>
          <w:rFonts w:ascii="Times New Roman" w:hAnsi="Times New Roman"/>
        </w:rPr>
        <w:t xml:space="preserve">CONSORTIUM, and CONTRACTOR has caused this </w:t>
      </w:r>
      <w:r>
        <w:rPr>
          <w:rFonts w:ascii="Times New Roman" w:hAnsi="Times New Roman"/>
        </w:rPr>
        <w:t xml:space="preserve">Amendment Number </w:t>
      </w:r>
      <w:r w:rsidR="00AD588D">
        <w:rPr>
          <w:rFonts w:ascii="Times New Roman" w:hAnsi="Times New Roman"/>
        </w:rPr>
        <w:t>Eight</w:t>
      </w:r>
      <w:r w:rsidR="007075F8">
        <w:rPr>
          <w:rFonts w:ascii="Times New Roman" w:hAnsi="Times New Roman"/>
        </w:rPr>
        <w:t xml:space="preserve"> </w:t>
      </w:r>
      <w:r>
        <w:rPr>
          <w:rFonts w:ascii="Times New Roman" w:hAnsi="Times New Roman"/>
        </w:rPr>
        <w:t xml:space="preserve">to be subscribed on its behalf by its duly authorized officer, </w:t>
      </w:r>
      <w:r w:rsidR="00B20636">
        <w:rPr>
          <w:rFonts w:ascii="Times New Roman" w:hAnsi="Times New Roman"/>
        </w:rPr>
        <w:t>as indicated below.</w:t>
      </w:r>
    </w:p>
    <w:p w14:paraId="4A2E4B62" w14:textId="77777777" w:rsidR="00E71187" w:rsidRDefault="00972393">
      <w:pPr>
        <w:spacing w:before="2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D0EDD0B" w14:textId="7CFCF8F9" w:rsidR="00E71187" w:rsidRDefault="00972393" w:rsidP="003B2CCD">
      <w:pPr>
        <w:jc w:val="both"/>
        <w:rPr>
          <w:rFonts w:ascii="Times New Roman" w:hAnsi="Times New Roman"/>
          <w:b/>
          <w:bCs/>
        </w:rPr>
      </w:pPr>
      <w:r>
        <w:rPr>
          <w:rFonts w:ascii="Times New Roman" w:hAnsi="Times New Roman"/>
          <w:b/>
        </w:rPr>
        <w:t>ACCENTURE, LLP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20636">
        <w:rPr>
          <w:rFonts w:ascii="Times New Roman" w:hAnsi="Times New Roman"/>
          <w:b/>
          <w:bCs/>
        </w:rPr>
        <w:t xml:space="preserve">CALIFORNIA AUTOMATED </w:t>
      </w:r>
    </w:p>
    <w:p w14:paraId="0FE86D02" w14:textId="4659ED76" w:rsidR="003B2CCD" w:rsidRDefault="003B2CCD" w:rsidP="003B2CCD">
      <w:pPr>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CONSORTIUM ELIGIBILITY SYSTEM</w:t>
      </w:r>
    </w:p>
    <w:p w14:paraId="6E42E528" w14:textId="77777777" w:rsidR="00E71187" w:rsidRDefault="00E71187">
      <w:pPr>
        <w:spacing w:before="240"/>
        <w:jc w:val="both"/>
        <w:rPr>
          <w:rFonts w:ascii="Times New Roman" w:hAnsi="Times New Roman"/>
        </w:rPr>
      </w:pPr>
    </w:p>
    <w:p w14:paraId="102F7584" w14:textId="1C2CC4D6" w:rsidR="00E71187" w:rsidRPr="003B2CCD" w:rsidRDefault="003B2CCD" w:rsidP="003B2CCD">
      <w:pPr>
        <w:jc w:val="both"/>
        <w:rPr>
          <w:rFonts w:ascii="Times New Roman" w:hAnsi="Times New Roman"/>
        </w:rPr>
      </w:pPr>
      <w:r>
        <w:rPr>
          <w:rFonts w:ascii="Times New Roman" w:hAnsi="Times New Roman"/>
        </w:rPr>
        <w:t>Dated</w:t>
      </w:r>
      <w:r w:rsidR="00972393">
        <w:rPr>
          <w:rFonts w:ascii="Times New Roman" w:hAnsi="Times New Roman"/>
        </w:rPr>
        <w:t>: ____</w:t>
      </w:r>
      <w:r w:rsidR="00031287">
        <w:rPr>
          <w:rFonts w:ascii="Times New Roman" w:hAnsi="Times New Roman"/>
        </w:rPr>
        <w:t xml:space="preserve">__________________________ </w:t>
      </w:r>
      <w:r w:rsidR="00031287">
        <w:rPr>
          <w:rFonts w:ascii="Times New Roman" w:hAnsi="Times New Roman"/>
        </w:rPr>
        <w:tab/>
      </w:r>
      <w:r>
        <w:rPr>
          <w:rFonts w:ascii="Times New Roman" w:hAnsi="Times New Roman"/>
        </w:rPr>
        <w:t>Dated</w:t>
      </w:r>
      <w:r w:rsidR="00972393">
        <w:rPr>
          <w:rFonts w:ascii="Times New Roman" w:hAnsi="Times New Roman"/>
        </w:rPr>
        <w:t xml:space="preserve">: </w:t>
      </w:r>
      <w:r>
        <w:rPr>
          <w:rFonts w:ascii="Times New Roman" w:hAnsi="Times New Roman"/>
        </w:rPr>
        <w:t>_________________________</w:t>
      </w:r>
    </w:p>
    <w:p w14:paraId="07BC0E31" w14:textId="77777777" w:rsidR="00E71187" w:rsidRDefault="00972393">
      <w:pPr>
        <w:jc w:val="both"/>
        <w:rPr>
          <w:rFonts w:ascii="Times New Roman" w:hAnsi="Times New Roman"/>
        </w:rPr>
      </w:pPr>
      <w:r>
        <w:rPr>
          <w:rFonts w:ascii="Times New Roman" w:hAnsi="Times New Roman"/>
        </w:rPr>
        <w:t xml:space="preserve">     </w:t>
      </w:r>
    </w:p>
    <w:p w14:paraId="450CFD54" w14:textId="28BB30A0" w:rsidR="00E71187" w:rsidRDefault="003B2CCD">
      <w:pPr>
        <w:jc w:val="both"/>
        <w:rPr>
          <w:rFonts w:ascii="Times New Roman" w:hAnsi="Times New Roman"/>
        </w:rPr>
      </w:pPr>
      <w:bookmarkStart w:id="4" w:name="_Hlk498626081"/>
      <w:bookmarkStart w:id="5" w:name="_Hlk498626065"/>
      <w:r>
        <w:rPr>
          <w:rFonts w:ascii="Times New Roman" w:hAnsi="Times New Roman"/>
        </w:rPr>
        <w:t xml:space="preserve">By: </w:t>
      </w:r>
      <w:r w:rsidR="00972393">
        <w:rPr>
          <w:rFonts w:ascii="Times New Roman" w:hAnsi="Times New Roman"/>
        </w:rPr>
        <w:t>__________________</w:t>
      </w:r>
      <w:r>
        <w:rPr>
          <w:rFonts w:ascii="Times New Roman" w:hAnsi="Times New Roman"/>
        </w:rPr>
        <w:t>______________</w:t>
      </w:r>
      <w:bookmarkEnd w:id="4"/>
      <w:r>
        <w:rPr>
          <w:rFonts w:ascii="Times New Roman" w:hAnsi="Times New Roman"/>
        </w:rPr>
        <w:t xml:space="preserve">  </w:t>
      </w:r>
      <w:r w:rsidR="00031287">
        <w:rPr>
          <w:rFonts w:ascii="Times New Roman" w:hAnsi="Times New Roman"/>
        </w:rPr>
        <w:tab/>
      </w:r>
      <w:r>
        <w:rPr>
          <w:rFonts w:ascii="Times New Roman" w:hAnsi="Times New Roman"/>
        </w:rPr>
        <w:t>By: ____________________________</w:t>
      </w:r>
    </w:p>
    <w:p w14:paraId="1E5F59CE" w14:textId="4F7E1379" w:rsidR="00E71187" w:rsidRDefault="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Scott Pettygrove, Consortium Chair</w:t>
      </w:r>
    </w:p>
    <w:p w14:paraId="4B0508F4" w14:textId="04724BFB" w:rsidR="00E71187" w:rsidRDefault="003B2CCD">
      <w:pPr>
        <w:jc w:val="both"/>
        <w:rPr>
          <w:rFonts w:ascii="Times New Roman" w:hAnsi="Times New Roman"/>
        </w:rPr>
      </w:pPr>
      <w:r>
        <w:rPr>
          <w:rFonts w:ascii="Times New Roman" w:hAnsi="Times New Roman"/>
        </w:rPr>
        <w:t xml:space="preserve">Name: </w:t>
      </w:r>
      <w:r w:rsidR="00972393">
        <w:rPr>
          <w:rFonts w:ascii="Times New Roman" w:hAnsi="Times New Roman"/>
        </w:rPr>
        <w:t>____</w:t>
      </w:r>
      <w:r>
        <w:rPr>
          <w:rFonts w:ascii="Times New Roman" w:hAnsi="Times New Roman"/>
        </w:rPr>
        <w:t>_________________________</w:t>
      </w:r>
      <w:r w:rsidRPr="003B2CCD">
        <w:rPr>
          <w:rFonts w:ascii="Times New Roman" w:hAnsi="Times New Roman"/>
        </w:rPr>
        <w:t xml:space="preserve"> </w:t>
      </w:r>
      <w:r>
        <w:rPr>
          <w:rFonts w:ascii="Times New Roman" w:hAnsi="Times New Roman"/>
        </w:rPr>
        <w:t xml:space="preserve">              </w:t>
      </w:r>
    </w:p>
    <w:p w14:paraId="48455EE9" w14:textId="77777777" w:rsidR="003B2CCD" w:rsidRDefault="003B2CCD" w:rsidP="001D5289">
      <w:pPr>
        <w:tabs>
          <w:tab w:val="left" w:pos="12045"/>
        </w:tabs>
        <w:jc w:val="both"/>
        <w:rPr>
          <w:rFonts w:ascii="Times New Roman" w:hAnsi="Times New Roman"/>
        </w:rPr>
      </w:pPr>
    </w:p>
    <w:p w14:paraId="4A444DC6" w14:textId="3F0483E2" w:rsidR="003B2CCD" w:rsidRDefault="003B2CCD" w:rsidP="003B2CCD">
      <w:pPr>
        <w:jc w:val="both"/>
        <w:rPr>
          <w:rFonts w:ascii="Times New Roman" w:hAnsi="Times New Roman"/>
        </w:rPr>
      </w:pPr>
      <w:r>
        <w:rPr>
          <w:rFonts w:ascii="Times New Roman" w:hAnsi="Times New Roman"/>
        </w:rPr>
        <w:t>Title: ______________________________</w:t>
      </w:r>
      <w:r>
        <w:rPr>
          <w:rFonts w:ascii="Times New Roman" w:hAnsi="Times New Roman"/>
        </w:rPr>
        <w:tab/>
      </w:r>
      <w:r>
        <w:rPr>
          <w:rFonts w:ascii="Times New Roman" w:hAnsi="Times New Roman"/>
        </w:rPr>
        <w:tab/>
        <w:t>By: ____________________________</w:t>
      </w:r>
    </w:p>
    <w:p w14:paraId="0A8013B1" w14:textId="2047E8F1" w:rsidR="00E71187"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Phebe W. Chu, Consortium Legal Counsel</w:t>
      </w:r>
      <w:bookmarkEnd w:id="5"/>
    </w:p>
    <w:p w14:paraId="6E80330E" w14:textId="77777777" w:rsidR="00E71187" w:rsidRDefault="00E71187">
      <w:pPr>
        <w:spacing w:before="240"/>
        <w:jc w:val="both"/>
        <w:rPr>
          <w:rFonts w:ascii="Times New Roman" w:hAnsi="Times New Roman"/>
        </w:rPr>
      </w:pPr>
    </w:p>
    <w:p w14:paraId="4B77123D" w14:textId="3A497256" w:rsidR="00E55BF9" w:rsidRDefault="00972393"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sidR="003B2CCD">
        <w:rPr>
          <w:rFonts w:ascii="Times New Roman" w:hAnsi="Times New Roman"/>
        </w:rPr>
        <w:t>: _____________________________</w:t>
      </w:r>
    </w:p>
    <w:p w14:paraId="2EB414BA" w14:textId="1865D9E0" w:rsidR="003B2CCD" w:rsidRPr="003B2CCD"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E0567">
        <w:rPr>
          <w:rFonts w:ascii="Times New Roman" w:hAnsi="Times New Roman"/>
        </w:rPr>
        <w:t>John Boule</w:t>
      </w:r>
      <w:r>
        <w:rPr>
          <w:rFonts w:ascii="Times New Roman" w:hAnsi="Times New Roman"/>
        </w:rPr>
        <w:t>, Consortium Secretary</w:t>
      </w:r>
    </w:p>
    <w:p w14:paraId="29133B1F" w14:textId="77777777" w:rsidR="00E55BF9" w:rsidRDefault="00E55BF9">
      <w:pPr>
        <w:tabs>
          <w:tab w:val="left" w:pos="540"/>
        </w:tabs>
        <w:jc w:val="both"/>
        <w:rPr>
          <w:rFonts w:ascii="Times New Roman" w:hAnsi="Times New Roman"/>
          <w:b/>
          <w:u w:val="single"/>
        </w:rPr>
      </w:pPr>
    </w:p>
    <w:sectPr w:rsidR="00E55BF9">
      <w:headerReference w:type="even" r:id="rId7"/>
      <w:headerReference w:type="default" r:id="rId8"/>
      <w:footerReference w:type="default" r:id="rId9"/>
      <w:headerReference w:type="first" r:id="rId10"/>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4FA28" w14:textId="77777777" w:rsidR="00C455E7" w:rsidRDefault="00C455E7">
      <w:r>
        <w:separator/>
      </w:r>
    </w:p>
  </w:endnote>
  <w:endnote w:type="continuationSeparator" w:id="0">
    <w:p w14:paraId="7624CAE5" w14:textId="77777777" w:rsidR="00C455E7" w:rsidRDefault="00C455E7">
      <w:r>
        <w:continuationSeparator/>
      </w:r>
    </w:p>
  </w:endnote>
  <w:endnote w:type="continuationNotice" w:id="1">
    <w:p w14:paraId="21F28B7A" w14:textId="77777777" w:rsidR="00C455E7" w:rsidRDefault="00C455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AA60" w14:textId="51B54332" w:rsidR="00E71187" w:rsidRDefault="00972393">
    <w:pPr>
      <w:pStyle w:val="Footer"/>
      <w:rPr>
        <w:rFonts w:ascii="Times New Roman" w:hAnsi="Times New Roman"/>
      </w:rPr>
    </w:pPr>
    <w:r>
      <w:rPr>
        <w:rFonts w:ascii="Times New Roman" w:hAnsi="Times New Roman"/>
      </w:rPr>
      <w:t xml:space="preserve">Amendment Number </w:t>
    </w:r>
    <w:r w:rsidR="00AD588D">
      <w:rPr>
        <w:rFonts w:ascii="Times New Roman" w:hAnsi="Times New Roman"/>
      </w:rPr>
      <w:t>Eight</w:t>
    </w:r>
    <w:r w:rsidR="00A21572">
      <w:rPr>
        <w:rFonts w:ascii="Times New Roman" w:hAnsi="Times New Roman"/>
      </w:rPr>
      <w:t xml:space="preserve"> </w:t>
    </w:r>
    <w:r w:rsidR="00DC4C95">
      <w:rPr>
        <w:rFonts w:ascii="Times New Roman" w:hAnsi="Times New Roman"/>
      </w:rPr>
      <w:tab/>
    </w:r>
    <w:r w:rsidR="00DC4C95">
      <w:rPr>
        <w:rFonts w:ascii="Times New Roman" w:hAnsi="Times New Roman"/>
      </w:rPr>
      <w:tab/>
    </w:r>
    <w:r w:rsidR="00CC157F">
      <w:rPr>
        <w:rFonts w:ascii="Times New Roman" w:hAnsi="Times New Roman"/>
      </w:rPr>
      <w:t xml:space="preserve">March </w:t>
    </w:r>
    <w:r w:rsidR="00AD588D">
      <w:rPr>
        <w:rFonts w:ascii="Times New Roman" w:hAnsi="Times New Roman"/>
      </w:rPr>
      <w:t>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1CC29" w14:textId="77777777" w:rsidR="00C455E7" w:rsidRDefault="00C455E7">
      <w:r>
        <w:separator/>
      </w:r>
    </w:p>
  </w:footnote>
  <w:footnote w:type="continuationSeparator" w:id="0">
    <w:p w14:paraId="65169968" w14:textId="77777777" w:rsidR="00C455E7" w:rsidRDefault="00C455E7">
      <w:r>
        <w:continuationSeparator/>
      </w:r>
    </w:p>
  </w:footnote>
  <w:footnote w:type="continuationNotice" w:id="1">
    <w:p w14:paraId="666BCDEF" w14:textId="77777777" w:rsidR="00C455E7" w:rsidRDefault="00C455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D10F" w14:textId="437C8DCA" w:rsidR="00F2002D" w:rsidRDefault="00F20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200E" w14:textId="1C584C63" w:rsidR="00F2002D" w:rsidRDefault="00F20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919A" w14:textId="57CBE0D1" w:rsidR="00F2002D" w:rsidRDefault="00F2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40D1"/>
    <w:multiLevelType w:val="hybridMultilevel"/>
    <w:tmpl w:val="22603364"/>
    <w:lvl w:ilvl="0" w:tplc="1328690A">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 w15:restartNumberingAfterBreak="0">
    <w:nsid w:val="03EF27D0"/>
    <w:multiLevelType w:val="hybridMultilevel"/>
    <w:tmpl w:val="33107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4394A"/>
    <w:multiLevelType w:val="hybridMultilevel"/>
    <w:tmpl w:val="9282F68A"/>
    <w:lvl w:ilvl="0" w:tplc="D4EE30D8">
      <w:start w:val="1"/>
      <w:numFmt w:val="decimal"/>
      <w:lvlText w:val="%1."/>
      <w:lvlJc w:val="left"/>
      <w:pPr>
        <w:ind w:left="3240" w:hanging="360"/>
      </w:pPr>
      <w:rPr>
        <w:rFonts w:hint="default"/>
        <w:b w:val="0"/>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8B820C0"/>
    <w:multiLevelType w:val="hybridMultilevel"/>
    <w:tmpl w:val="A3FA4492"/>
    <w:lvl w:ilvl="0" w:tplc="D51ADA7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14257F1C"/>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47208"/>
    <w:multiLevelType w:val="hybridMultilevel"/>
    <w:tmpl w:val="72F479F8"/>
    <w:lvl w:ilvl="0" w:tplc="C2E43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913F9A"/>
    <w:multiLevelType w:val="hybridMultilevel"/>
    <w:tmpl w:val="9BB84BFE"/>
    <w:lvl w:ilvl="0" w:tplc="8022337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7CC33E6"/>
    <w:multiLevelType w:val="multilevel"/>
    <w:tmpl w:val="EA28A1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15:restartNumberingAfterBreak="0">
    <w:nsid w:val="19840558"/>
    <w:multiLevelType w:val="hybridMultilevel"/>
    <w:tmpl w:val="8362DE0A"/>
    <w:lvl w:ilvl="0" w:tplc="9DB6E342">
      <w:start w:val="1"/>
      <w:numFmt w:val="decimal"/>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D13A0A"/>
    <w:multiLevelType w:val="hybridMultilevel"/>
    <w:tmpl w:val="BC70A936"/>
    <w:lvl w:ilvl="0" w:tplc="4C2ECEC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21CD686F"/>
    <w:multiLevelType w:val="hybridMultilevel"/>
    <w:tmpl w:val="DAC2CB68"/>
    <w:lvl w:ilvl="0" w:tplc="5E2081A4">
      <w:start w:val="1"/>
      <w:numFmt w:val="lowerRoman"/>
      <w:lvlText w:val="%1."/>
      <w:lvlJc w:val="left"/>
      <w:pPr>
        <w:ind w:left="5400" w:hanging="720"/>
      </w:pPr>
      <w:rPr>
        <w:rFonts w:hint="default"/>
      </w:rPr>
    </w:lvl>
    <w:lvl w:ilvl="1" w:tplc="04090019">
      <w:start w:val="1"/>
      <w:numFmt w:val="lowerLetter"/>
      <w:lvlText w:val="%2."/>
      <w:lvlJc w:val="left"/>
      <w:pPr>
        <w:ind w:left="5760" w:hanging="360"/>
      </w:pPr>
    </w:lvl>
    <w:lvl w:ilvl="2" w:tplc="D8EED772">
      <w:start w:val="1"/>
      <w:numFmt w:val="upperLetter"/>
      <w:lvlText w:val="%3."/>
      <w:lvlJc w:val="left"/>
      <w:pPr>
        <w:ind w:left="6660" w:hanging="360"/>
      </w:pPr>
      <w:rPr>
        <w:rFonts w:hint="default"/>
      </w:rPr>
    </w:lvl>
    <w:lvl w:ilvl="3" w:tplc="CF72D884">
      <w:start w:val="1"/>
      <w:numFmt w:val="decimal"/>
      <w:lvlText w:val="%4."/>
      <w:lvlJc w:val="left"/>
      <w:pPr>
        <w:ind w:left="7200" w:hanging="360"/>
      </w:pPr>
      <w:rPr>
        <w:rFonts w:hint="default"/>
      </w:r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1" w15:restartNumberingAfterBreak="0">
    <w:nsid w:val="24E47987"/>
    <w:multiLevelType w:val="hybridMultilevel"/>
    <w:tmpl w:val="93106FA2"/>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297795"/>
    <w:multiLevelType w:val="hybridMultilevel"/>
    <w:tmpl w:val="CB58AD62"/>
    <w:lvl w:ilvl="0" w:tplc="1328690A">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285752B6"/>
    <w:multiLevelType w:val="hybridMultilevel"/>
    <w:tmpl w:val="D452F3FE"/>
    <w:lvl w:ilvl="0" w:tplc="8022337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4" w15:restartNumberingAfterBreak="0">
    <w:nsid w:val="2ECB5272"/>
    <w:multiLevelType w:val="hybridMultilevel"/>
    <w:tmpl w:val="3F7A8020"/>
    <w:lvl w:ilvl="0" w:tplc="D9A4E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253759"/>
    <w:multiLevelType w:val="hybridMultilevel"/>
    <w:tmpl w:val="0C64C84A"/>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331E03"/>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3C45ED"/>
    <w:multiLevelType w:val="hybridMultilevel"/>
    <w:tmpl w:val="6AF0E79E"/>
    <w:lvl w:ilvl="0" w:tplc="8022337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8" w15:restartNumberingAfterBreak="0">
    <w:nsid w:val="3B3175D8"/>
    <w:multiLevelType w:val="hybridMultilevel"/>
    <w:tmpl w:val="B4743C56"/>
    <w:lvl w:ilvl="0" w:tplc="272648A8">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3F2830D1"/>
    <w:multiLevelType w:val="hybridMultilevel"/>
    <w:tmpl w:val="9342E97E"/>
    <w:lvl w:ilvl="0" w:tplc="4C2ECECC">
      <w:start w:val="1"/>
      <w:numFmt w:val="upp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0" w15:restartNumberingAfterBreak="0">
    <w:nsid w:val="3F9F0335"/>
    <w:multiLevelType w:val="multilevel"/>
    <w:tmpl w:val="1C8EFD30"/>
    <w:lvl w:ilvl="0">
      <w:start w:val="1"/>
      <w:numFmt w:val="decimal"/>
      <w:pStyle w:val="LegalBDef"/>
      <w:lvlText w:val="1.4.%1"/>
      <w:lvlJc w:val="left"/>
      <w:pPr>
        <w:tabs>
          <w:tab w:val="num" w:pos="2340"/>
        </w:tabs>
        <w:ind w:left="2340" w:hanging="1080"/>
      </w:pPr>
      <w:rPr>
        <w:rFonts w:ascii="Times New (W1)" w:hAnsi="Times New (W1)" w:cs="Times New Roman" w:hint="default"/>
        <w:b/>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none"/>
      <w:lvlText w:val=""/>
      <w:lvlJc w:val="left"/>
      <w:pPr>
        <w:tabs>
          <w:tab w:val="num" w:pos="1440"/>
        </w:tabs>
        <w:ind w:left="792" w:hanging="432"/>
      </w:pPr>
      <w:rPr>
        <w:rFonts w:hint="default"/>
        <w:b/>
        <w:bCs/>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440" w:hanging="1080"/>
      </w:pPr>
      <w:rPr>
        <w:rFonts w:hint="default"/>
        <w:b/>
        <w:bCs/>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1728" w:hanging="648"/>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0"/>
        </w:tabs>
        <w:ind w:left="2232" w:hanging="792"/>
      </w:pPr>
      <w:rPr>
        <w:rFonts w:hint="default"/>
        <w:b w:val="0"/>
        <w:bCs w:val="0"/>
        <w:i w:val="0"/>
        <w:iCs w:val="0"/>
        <w:caps w:val="0"/>
        <w:smallCaps w:val="0"/>
        <w:sz w:val="24"/>
        <w:szCs w:val="24"/>
        <w:u w:val="none"/>
      </w:rPr>
    </w:lvl>
    <w:lvl w:ilvl="5">
      <w:start w:val="1"/>
      <w:numFmt w:val="none"/>
      <w:lvlText w:val=""/>
      <w:lvlJc w:val="left"/>
      <w:pPr>
        <w:tabs>
          <w:tab w:val="num" w:pos="4320"/>
        </w:tabs>
        <w:ind w:left="2736" w:hanging="936"/>
      </w:pPr>
      <w:rPr>
        <w:rFonts w:hint="default"/>
        <w:b w:val="0"/>
        <w:bCs w:val="0"/>
        <w:i w:val="0"/>
        <w:iCs w:val="0"/>
        <w:caps w:val="0"/>
        <w:smallCaps w:val="0"/>
        <w:sz w:val="24"/>
        <w:szCs w:val="24"/>
        <w:u w:val="none"/>
      </w:rPr>
    </w:lvl>
    <w:lvl w:ilvl="6">
      <w:start w:val="1"/>
      <w:numFmt w:val="none"/>
      <w:lvlText w:val=""/>
      <w:lvlJc w:val="left"/>
      <w:pPr>
        <w:tabs>
          <w:tab w:val="num" w:pos="5040"/>
        </w:tabs>
        <w:ind w:left="3240" w:hanging="1080"/>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0"/>
        </w:tabs>
        <w:ind w:left="3744" w:hanging="1224"/>
      </w:pPr>
      <w:rPr>
        <w:rFonts w:hint="default"/>
        <w:b w:val="0"/>
        <w:bCs w:val="0"/>
        <w:i w:val="0"/>
        <w:iCs w:val="0"/>
        <w:caps w:val="0"/>
        <w:smallCaps w:val="0"/>
        <w:sz w:val="24"/>
        <w:szCs w:val="24"/>
        <w:u w:val="none"/>
      </w:rPr>
    </w:lvl>
    <w:lvl w:ilvl="8">
      <w:start w:val="1"/>
      <w:numFmt w:val="none"/>
      <w:lvlText w:val=""/>
      <w:lvlJc w:val="left"/>
      <w:pPr>
        <w:tabs>
          <w:tab w:val="num" w:pos="6480"/>
        </w:tabs>
        <w:ind w:left="4320" w:hanging="1440"/>
      </w:pPr>
      <w:rPr>
        <w:rFonts w:hint="default"/>
        <w:b w:val="0"/>
        <w:bCs w:val="0"/>
        <w:i w:val="0"/>
        <w:iCs w:val="0"/>
        <w:caps w:val="0"/>
        <w:smallCaps w:val="0"/>
        <w:sz w:val="24"/>
        <w:szCs w:val="24"/>
        <w:u w:val="none"/>
      </w:rPr>
    </w:lvl>
  </w:abstractNum>
  <w:abstractNum w:abstractNumId="21" w15:restartNumberingAfterBreak="0">
    <w:nsid w:val="3FAF5123"/>
    <w:multiLevelType w:val="hybridMultilevel"/>
    <w:tmpl w:val="5C28C558"/>
    <w:lvl w:ilvl="0" w:tplc="7CF8945E">
      <w:start w:val="1"/>
      <w:numFmt w:val="lowerLetter"/>
      <w:lvlText w:val="%1."/>
      <w:lvlJc w:val="left"/>
      <w:pPr>
        <w:ind w:left="2160" w:hanging="360"/>
      </w:pPr>
      <w:rPr>
        <w:rFonts w:ascii="Times New Roman" w:eastAsia="Arial" w:hAnsi="Times New Roman" w:cs="Times New Roman" w:hint="default"/>
        <w:i w:val="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22" w15:restartNumberingAfterBreak="0">
    <w:nsid w:val="40DC7C40"/>
    <w:multiLevelType w:val="hybridMultilevel"/>
    <w:tmpl w:val="DAC2CB68"/>
    <w:lvl w:ilvl="0" w:tplc="5E2081A4">
      <w:start w:val="1"/>
      <w:numFmt w:val="lowerRoman"/>
      <w:lvlText w:val="%1."/>
      <w:lvlJc w:val="left"/>
      <w:pPr>
        <w:ind w:left="5400" w:hanging="720"/>
      </w:pPr>
      <w:rPr>
        <w:rFonts w:hint="default"/>
      </w:rPr>
    </w:lvl>
    <w:lvl w:ilvl="1" w:tplc="04090019">
      <w:start w:val="1"/>
      <w:numFmt w:val="lowerLetter"/>
      <w:lvlText w:val="%2."/>
      <w:lvlJc w:val="left"/>
      <w:pPr>
        <w:ind w:left="5760" w:hanging="360"/>
      </w:pPr>
    </w:lvl>
    <w:lvl w:ilvl="2" w:tplc="D8EED772">
      <w:start w:val="1"/>
      <w:numFmt w:val="upperLetter"/>
      <w:lvlText w:val="%3."/>
      <w:lvlJc w:val="left"/>
      <w:pPr>
        <w:ind w:left="6660" w:hanging="360"/>
      </w:pPr>
      <w:rPr>
        <w:rFonts w:hint="default"/>
      </w:rPr>
    </w:lvl>
    <w:lvl w:ilvl="3" w:tplc="CF72D884">
      <w:start w:val="1"/>
      <w:numFmt w:val="decimal"/>
      <w:lvlText w:val="%4."/>
      <w:lvlJc w:val="left"/>
      <w:pPr>
        <w:ind w:left="7200" w:hanging="360"/>
      </w:pPr>
      <w:rPr>
        <w:rFonts w:hint="default"/>
      </w:r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23" w15:restartNumberingAfterBreak="0">
    <w:nsid w:val="41DE2305"/>
    <w:multiLevelType w:val="hybridMultilevel"/>
    <w:tmpl w:val="22603364"/>
    <w:lvl w:ilvl="0" w:tplc="1328690A">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4" w15:restartNumberingAfterBreak="0">
    <w:nsid w:val="461420A6"/>
    <w:multiLevelType w:val="hybridMultilevel"/>
    <w:tmpl w:val="95F43982"/>
    <w:lvl w:ilvl="0" w:tplc="DFEE312A">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5" w15:restartNumberingAfterBreak="0">
    <w:nsid w:val="47012EF7"/>
    <w:multiLevelType w:val="hybridMultilevel"/>
    <w:tmpl w:val="CE0E791E"/>
    <w:lvl w:ilvl="0" w:tplc="FAA89222">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6" w15:restartNumberingAfterBreak="0">
    <w:nsid w:val="476235DF"/>
    <w:multiLevelType w:val="hybridMultilevel"/>
    <w:tmpl w:val="ED7A0434"/>
    <w:lvl w:ilvl="0" w:tplc="A448E6E2">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7" w15:restartNumberingAfterBreak="0">
    <w:nsid w:val="4F646EE2"/>
    <w:multiLevelType w:val="hybridMultilevel"/>
    <w:tmpl w:val="C0CE530E"/>
    <w:lvl w:ilvl="0" w:tplc="A6101E2C">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8" w15:restartNumberingAfterBreak="0">
    <w:nsid w:val="54603D73"/>
    <w:multiLevelType w:val="hybridMultilevel"/>
    <w:tmpl w:val="B08A10A2"/>
    <w:lvl w:ilvl="0" w:tplc="EADCAF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487199A"/>
    <w:multiLevelType w:val="hybridMultilevel"/>
    <w:tmpl w:val="28209B0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0" w15:restartNumberingAfterBreak="0">
    <w:nsid w:val="588D50FB"/>
    <w:multiLevelType w:val="hybridMultilevel"/>
    <w:tmpl w:val="65562928"/>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967D70"/>
    <w:multiLevelType w:val="hybridMultilevel"/>
    <w:tmpl w:val="FB56AFB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2" w15:restartNumberingAfterBreak="0">
    <w:nsid w:val="5F992BE1"/>
    <w:multiLevelType w:val="multilevel"/>
    <w:tmpl w:val="E16EB95E"/>
    <w:lvl w:ilvl="0">
      <w:start w:val="1"/>
      <w:numFmt w:val="decimal"/>
      <w:lvlText w:val="%1."/>
      <w:lvlJc w:val="left"/>
      <w:pPr>
        <w:ind w:left="1440" w:hanging="360"/>
      </w:pPr>
      <w:rPr>
        <w:rFonts w:ascii="Times New Roman" w:hAnsi="Times New Roman" w:cs="Times New Roman" w:hint="default"/>
        <w:b w:val="0"/>
      </w:rPr>
    </w:lvl>
    <w:lvl w:ilvl="1">
      <w:start w:val="4"/>
      <w:numFmt w:val="decimal"/>
      <w:isLgl/>
      <w:lvlText w:val="%1.%2"/>
      <w:lvlJc w:val="left"/>
      <w:pPr>
        <w:ind w:left="2310" w:hanging="600"/>
      </w:pPr>
      <w:rPr>
        <w:rFonts w:hint="default"/>
      </w:rPr>
    </w:lvl>
    <w:lvl w:ilvl="2">
      <w:start w:val="87"/>
      <w:numFmt w:val="decimal"/>
      <w:isLgl/>
      <w:lvlText w:val="%1.%2.%3"/>
      <w:lvlJc w:val="left"/>
      <w:pPr>
        <w:ind w:left="306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30" w:hanging="1440"/>
      </w:pPr>
      <w:rPr>
        <w:rFonts w:hint="default"/>
      </w:rPr>
    </w:lvl>
    <w:lvl w:ilvl="8">
      <w:start w:val="1"/>
      <w:numFmt w:val="decimal"/>
      <w:isLgl/>
      <w:lvlText w:val="%1.%2.%3.%4.%5.%6.%7.%8.%9"/>
      <w:lvlJc w:val="left"/>
      <w:pPr>
        <w:ind w:left="7920" w:hanging="1800"/>
      </w:pPr>
      <w:rPr>
        <w:rFonts w:hint="default"/>
      </w:rPr>
    </w:lvl>
  </w:abstractNum>
  <w:abstractNum w:abstractNumId="33" w15:restartNumberingAfterBreak="0">
    <w:nsid w:val="6269144D"/>
    <w:multiLevelType w:val="hybridMultilevel"/>
    <w:tmpl w:val="22603364"/>
    <w:lvl w:ilvl="0" w:tplc="1328690A">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65985394"/>
    <w:multiLevelType w:val="hybridMultilevel"/>
    <w:tmpl w:val="FC2AA16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4311AB"/>
    <w:multiLevelType w:val="hybridMultilevel"/>
    <w:tmpl w:val="D5CEE57E"/>
    <w:lvl w:ilvl="0" w:tplc="0409000F">
      <w:start w:val="1"/>
      <w:numFmt w:val="bullet"/>
      <w:pStyle w:val="NLS-List-B1BLF"/>
      <w:lvlText w:val=""/>
      <w:lvlJc w:val="left"/>
      <w:pPr>
        <w:tabs>
          <w:tab w:val="num" w:pos="2520"/>
        </w:tabs>
        <w:ind w:left="2520" w:hanging="360"/>
      </w:pPr>
      <w:rPr>
        <w:rFonts w:ascii="Symbol" w:hAnsi="Symbol"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pStyle w:val="NLS-textL3specialheading"/>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36" w15:restartNumberingAfterBreak="0">
    <w:nsid w:val="698445ED"/>
    <w:multiLevelType w:val="hybridMultilevel"/>
    <w:tmpl w:val="ED0C9FF0"/>
    <w:lvl w:ilvl="0" w:tplc="80223374">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6B88213E"/>
    <w:multiLevelType w:val="hybridMultilevel"/>
    <w:tmpl w:val="9BB84BFE"/>
    <w:lvl w:ilvl="0" w:tplc="80223374">
      <w:start w:val="1"/>
      <w:numFmt w:val="decimal"/>
      <w:lvlText w:val="%1."/>
      <w:lvlJc w:val="left"/>
      <w:pPr>
        <w:ind w:left="2880" w:hanging="360"/>
      </w:pPr>
      <w:rPr>
        <w:rFonts w:hint="default"/>
      </w:rPr>
    </w:lvl>
    <w:lvl w:ilvl="1" w:tplc="04090019">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8" w15:restartNumberingAfterBreak="0">
    <w:nsid w:val="6DDC5615"/>
    <w:multiLevelType w:val="hybridMultilevel"/>
    <w:tmpl w:val="3BD4986C"/>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39" w15:restartNumberingAfterBreak="0">
    <w:nsid w:val="6EA86105"/>
    <w:multiLevelType w:val="hybridMultilevel"/>
    <w:tmpl w:val="593CED1C"/>
    <w:lvl w:ilvl="0" w:tplc="3AC4D664">
      <w:start w:val="1"/>
      <w:numFmt w:val="upp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0" w15:restartNumberingAfterBreak="0">
    <w:nsid w:val="6F8E69AE"/>
    <w:multiLevelType w:val="hybridMultilevel"/>
    <w:tmpl w:val="0F047860"/>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41" w15:restartNumberingAfterBreak="0">
    <w:nsid w:val="73420A34"/>
    <w:multiLevelType w:val="hybridMultilevel"/>
    <w:tmpl w:val="22603364"/>
    <w:lvl w:ilvl="0" w:tplc="1328690A">
      <w:start w:val="1"/>
      <w:numFmt w:val="upperLetter"/>
      <w:lvlText w:val="%1."/>
      <w:lvlJc w:val="left"/>
      <w:pPr>
        <w:ind w:left="3960" w:hanging="360"/>
      </w:pPr>
      <w:rPr>
        <w:rFonts w:hint="default"/>
      </w:r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2" w15:restartNumberingAfterBreak="0">
    <w:nsid w:val="75A22BD4"/>
    <w:multiLevelType w:val="hybridMultilevel"/>
    <w:tmpl w:val="6128B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6270BF2"/>
    <w:multiLevelType w:val="hybridMultilevel"/>
    <w:tmpl w:val="3C06FC66"/>
    <w:lvl w:ilvl="0" w:tplc="AC2A5702">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4" w15:restartNumberingAfterBreak="0">
    <w:nsid w:val="78F36377"/>
    <w:multiLevelType w:val="hybridMultilevel"/>
    <w:tmpl w:val="A8F2CF6A"/>
    <w:lvl w:ilvl="0" w:tplc="5986DB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7C687604"/>
    <w:multiLevelType w:val="hybridMultilevel"/>
    <w:tmpl w:val="4736482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E62998"/>
    <w:multiLevelType w:val="hybridMultilevel"/>
    <w:tmpl w:val="4D1205EE"/>
    <w:lvl w:ilvl="0" w:tplc="DDE89DE8">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32"/>
  </w:num>
  <w:num w:numId="2">
    <w:abstractNumId w:val="30"/>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1"/>
  </w:num>
  <w:num w:numId="6">
    <w:abstractNumId w:val="14"/>
  </w:num>
  <w:num w:numId="7">
    <w:abstractNumId w:val="44"/>
  </w:num>
  <w:num w:numId="8">
    <w:abstractNumId w:val="28"/>
  </w:num>
  <w:num w:numId="9">
    <w:abstractNumId w:val="15"/>
  </w:num>
  <w:num w:numId="10">
    <w:abstractNumId w:val="11"/>
  </w:num>
  <w:num w:numId="11">
    <w:abstractNumId w:val="5"/>
  </w:num>
  <w:num w:numId="12">
    <w:abstractNumId w:val="4"/>
  </w:num>
  <w:num w:numId="13">
    <w:abstractNumId w:val="34"/>
  </w:num>
  <w:num w:numId="14">
    <w:abstractNumId w:val="16"/>
  </w:num>
  <w:num w:numId="15">
    <w:abstractNumId w:val="45"/>
  </w:num>
  <w:num w:numId="16">
    <w:abstractNumId w:val="42"/>
  </w:num>
  <w:num w:numId="17">
    <w:abstractNumId w:val="35"/>
  </w:num>
  <w:num w:numId="18">
    <w:abstractNumId w:val="7"/>
  </w:num>
  <w:num w:numId="19">
    <w:abstractNumId w:val="40"/>
  </w:num>
  <w:num w:numId="20">
    <w:abstractNumId w:val="38"/>
  </w:num>
  <w:num w:numId="21">
    <w:abstractNumId w:val="8"/>
  </w:num>
  <w:num w:numId="22">
    <w:abstractNumId w:val="20"/>
  </w:num>
  <w:num w:numId="23">
    <w:abstractNumId w:val="39"/>
  </w:num>
  <w:num w:numId="24">
    <w:abstractNumId w:val="19"/>
  </w:num>
  <w:num w:numId="25">
    <w:abstractNumId w:val="31"/>
  </w:num>
  <w:num w:numId="26">
    <w:abstractNumId w:val="27"/>
  </w:num>
  <w:num w:numId="27">
    <w:abstractNumId w:val="43"/>
  </w:num>
  <w:num w:numId="28">
    <w:abstractNumId w:val="46"/>
  </w:num>
  <w:num w:numId="29">
    <w:abstractNumId w:val="29"/>
  </w:num>
  <w:num w:numId="30">
    <w:abstractNumId w:val="18"/>
  </w:num>
  <w:num w:numId="31">
    <w:abstractNumId w:val="25"/>
  </w:num>
  <w:num w:numId="32">
    <w:abstractNumId w:val="26"/>
  </w:num>
  <w:num w:numId="33">
    <w:abstractNumId w:val="3"/>
  </w:num>
  <w:num w:numId="34">
    <w:abstractNumId w:val="24"/>
  </w:num>
  <w:num w:numId="35">
    <w:abstractNumId w:val="2"/>
  </w:num>
  <w:num w:numId="36">
    <w:abstractNumId w:val="0"/>
  </w:num>
  <w:num w:numId="37">
    <w:abstractNumId w:val="10"/>
  </w:num>
  <w:num w:numId="38">
    <w:abstractNumId w:val="33"/>
  </w:num>
  <w:num w:numId="39">
    <w:abstractNumId w:val="23"/>
  </w:num>
  <w:num w:numId="40">
    <w:abstractNumId w:val="36"/>
  </w:num>
  <w:num w:numId="41">
    <w:abstractNumId w:val="13"/>
  </w:num>
  <w:num w:numId="42">
    <w:abstractNumId w:val="41"/>
  </w:num>
  <w:num w:numId="43">
    <w:abstractNumId w:val="12"/>
  </w:num>
  <w:num w:numId="44">
    <w:abstractNumId w:val="22"/>
  </w:num>
  <w:num w:numId="45">
    <w:abstractNumId w:val="17"/>
  </w:num>
  <w:num w:numId="46">
    <w:abstractNumId w:val="6"/>
  </w:num>
  <w:num w:numId="47">
    <w:abstractNumId w:val="37"/>
  </w:num>
  <w:num w:numId="48">
    <w:abstractNumId w:val="9"/>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87"/>
    <w:rsid w:val="00000D88"/>
    <w:rsid w:val="000058A2"/>
    <w:rsid w:val="00010DC8"/>
    <w:rsid w:val="00031287"/>
    <w:rsid w:val="0003360C"/>
    <w:rsid w:val="0003688F"/>
    <w:rsid w:val="00041813"/>
    <w:rsid w:val="0004182F"/>
    <w:rsid w:val="0004518C"/>
    <w:rsid w:val="00045256"/>
    <w:rsid w:val="00045B4B"/>
    <w:rsid w:val="000649B2"/>
    <w:rsid w:val="00064A7B"/>
    <w:rsid w:val="00074F69"/>
    <w:rsid w:val="000773D1"/>
    <w:rsid w:val="0008543A"/>
    <w:rsid w:val="0008732B"/>
    <w:rsid w:val="00087439"/>
    <w:rsid w:val="00095C05"/>
    <w:rsid w:val="000A1F1B"/>
    <w:rsid w:val="000C32C2"/>
    <w:rsid w:val="000D0F5E"/>
    <w:rsid w:val="000E1E7A"/>
    <w:rsid w:val="000F105F"/>
    <w:rsid w:val="000F566A"/>
    <w:rsid w:val="00100315"/>
    <w:rsid w:val="00100E7D"/>
    <w:rsid w:val="00113CC5"/>
    <w:rsid w:val="001145F3"/>
    <w:rsid w:val="00122064"/>
    <w:rsid w:val="001356CA"/>
    <w:rsid w:val="00142840"/>
    <w:rsid w:val="001454B4"/>
    <w:rsid w:val="001518CF"/>
    <w:rsid w:val="00184020"/>
    <w:rsid w:val="001854F3"/>
    <w:rsid w:val="00196760"/>
    <w:rsid w:val="001A76B7"/>
    <w:rsid w:val="001A78B2"/>
    <w:rsid w:val="001A7ADA"/>
    <w:rsid w:val="001B0F3A"/>
    <w:rsid w:val="001B3E69"/>
    <w:rsid w:val="001B7CB4"/>
    <w:rsid w:val="001C7874"/>
    <w:rsid w:val="001D5289"/>
    <w:rsid w:val="001D5B05"/>
    <w:rsid w:val="001E0701"/>
    <w:rsid w:val="001F03AC"/>
    <w:rsid w:val="001F2206"/>
    <w:rsid w:val="001F331E"/>
    <w:rsid w:val="00206781"/>
    <w:rsid w:val="00212C11"/>
    <w:rsid w:val="00213392"/>
    <w:rsid w:val="002203E2"/>
    <w:rsid w:val="00246464"/>
    <w:rsid w:val="00251E14"/>
    <w:rsid w:val="00256701"/>
    <w:rsid w:val="00296B3E"/>
    <w:rsid w:val="002A70F6"/>
    <w:rsid w:val="002A73B3"/>
    <w:rsid w:val="002B0C27"/>
    <w:rsid w:val="002C355E"/>
    <w:rsid w:val="002D0D2F"/>
    <w:rsid w:val="002E0E74"/>
    <w:rsid w:val="002E3E4D"/>
    <w:rsid w:val="002E4432"/>
    <w:rsid w:val="003008FA"/>
    <w:rsid w:val="00316C85"/>
    <w:rsid w:val="00337F09"/>
    <w:rsid w:val="003445D0"/>
    <w:rsid w:val="0034533D"/>
    <w:rsid w:val="00346B9D"/>
    <w:rsid w:val="00355F57"/>
    <w:rsid w:val="00361CF4"/>
    <w:rsid w:val="003630E3"/>
    <w:rsid w:val="003654BE"/>
    <w:rsid w:val="00374DBD"/>
    <w:rsid w:val="00376924"/>
    <w:rsid w:val="00376CC0"/>
    <w:rsid w:val="0037743A"/>
    <w:rsid w:val="0038323D"/>
    <w:rsid w:val="003875AE"/>
    <w:rsid w:val="00391DF2"/>
    <w:rsid w:val="00393C35"/>
    <w:rsid w:val="0039545B"/>
    <w:rsid w:val="00397831"/>
    <w:rsid w:val="003A3000"/>
    <w:rsid w:val="003B2CCD"/>
    <w:rsid w:val="003B5C1F"/>
    <w:rsid w:val="003B5E6F"/>
    <w:rsid w:val="003B69ED"/>
    <w:rsid w:val="003B7652"/>
    <w:rsid w:val="003C52FB"/>
    <w:rsid w:val="003D57F6"/>
    <w:rsid w:val="003D7598"/>
    <w:rsid w:val="003E64ED"/>
    <w:rsid w:val="003E6AE0"/>
    <w:rsid w:val="0040644D"/>
    <w:rsid w:val="00420828"/>
    <w:rsid w:val="00421464"/>
    <w:rsid w:val="00427489"/>
    <w:rsid w:val="004461A5"/>
    <w:rsid w:val="00450B57"/>
    <w:rsid w:val="0045687C"/>
    <w:rsid w:val="004613DF"/>
    <w:rsid w:val="00462A62"/>
    <w:rsid w:val="00464DAE"/>
    <w:rsid w:val="004665B3"/>
    <w:rsid w:val="00470E7A"/>
    <w:rsid w:val="00493622"/>
    <w:rsid w:val="0049473F"/>
    <w:rsid w:val="004A0CA8"/>
    <w:rsid w:val="004B0550"/>
    <w:rsid w:val="004B63FE"/>
    <w:rsid w:val="004C5A27"/>
    <w:rsid w:val="004D798F"/>
    <w:rsid w:val="004E0567"/>
    <w:rsid w:val="004E0BF8"/>
    <w:rsid w:val="004E7773"/>
    <w:rsid w:val="004F56E7"/>
    <w:rsid w:val="005064A0"/>
    <w:rsid w:val="00510822"/>
    <w:rsid w:val="00515457"/>
    <w:rsid w:val="005160AD"/>
    <w:rsid w:val="00530D03"/>
    <w:rsid w:val="0053481F"/>
    <w:rsid w:val="00535987"/>
    <w:rsid w:val="005616D6"/>
    <w:rsid w:val="00577D50"/>
    <w:rsid w:val="0058109B"/>
    <w:rsid w:val="0058113A"/>
    <w:rsid w:val="00586A66"/>
    <w:rsid w:val="00593D58"/>
    <w:rsid w:val="005A2B12"/>
    <w:rsid w:val="005A7FF2"/>
    <w:rsid w:val="005B0872"/>
    <w:rsid w:val="005B22A3"/>
    <w:rsid w:val="005B381B"/>
    <w:rsid w:val="005B39DE"/>
    <w:rsid w:val="005B718D"/>
    <w:rsid w:val="005C36D0"/>
    <w:rsid w:val="005C4170"/>
    <w:rsid w:val="005C6FB3"/>
    <w:rsid w:val="005C7D5E"/>
    <w:rsid w:val="005E0DB0"/>
    <w:rsid w:val="005E2E0E"/>
    <w:rsid w:val="00600A3A"/>
    <w:rsid w:val="00605B78"/>
    <w:rsid w:val="00606CE3"/>
    <w:rsid w:val="006102DC"/>
    <w:rsid w:val="00616848"/>
    <w:rsid w:val="00624F61"/>
    <w:rsid w:val="006309DE"/>
    <w:rsid w:val="00641D27"/>
    <w:rsid w:val="00641E4C"/>
    <w:rsid w:val="006610AD"/>
    <w:rsid w:val="00664FCA"/>
    <w:rsid w:val="00666031"/>
    <w:rsid w:val="00671755"/>
    <w:rsid w:val="00676CD5"/>
    <w:rsid w:val="00681F76"/>
    <w:rsid w:val="00684920"/>
    <w:rsid w:val="00687545"/>
    <w:rsid w:val="00691638"/>
    <w:rsid w:val="00691732"/>
    <w:rsid w:val="00696A44"/>
    <w:rsid w:val="006B6369"/>
    <w:rsid w:val="006B7385"/>
    <w:rsid w:val="006C1052"/>
    <w:rsid w:val="006C29E9"/>
    <w:rsid w:val="006C7978"/>
    <w:rsid w:val="006E6516"/>
    <w:rsid w:val="006F2853"/>
    <w:rsid w:val="006F4E15"/>
    <w:rsid w:val="006F6D8A"/>
    <w:rsid w:val="006F7A8E"/>
    <w:rsid w:val="00703CF9"/>
    <w:rsid w:val="00705601"/>
    <w:rsid w:val="007075F8"/>
    <w:rsid w:val="00711E12"/>
    <w:rsid w:val="00723156"/>
    <w:rsid w:val="007265E7"/>
    <w:rsid w:val="00735D1A"/>
    <w:rsid w:val="00751693"/>
    <w:rsid w:val="00757A1B"/>
    <w:rsid w:val="007611A8"/>
    <w:rsid w:val="007663FB"/>
    <w:rsid w:val="00770416"/>
    <w:rsid w:val="00771028"/>
    <w:rsid w:val="0077207B"/>
    <w:rsid w:val="007729DF"/>
    <w:rsid w:val="00774B37"/>
    <w:rsid w:val="00776A6D"/>
    <w:rsid w:val="00783E31"/>
    <w:rsid w:val="007907F4"/>
    <w:rsid w:val="007C458D"/>
    <w:rsid w:val="007C4E9A"/>
    <w:rsid w:val="007D250D"/>
    <w:rsid w:val="007D3629"/>
    <w:rsid w:val="007E29E7"/>
    <w:rsid w:val="007F114C"/>
    <w:rsid w:val="007F5B1F"/>
    <w:rsid w:val="007F6264"/>
    <w:rsid w:val="0080306C"/>
    <w:rsid w:val="008163D8"/>
    <w:rsid w:val="00816F34"/>
    <w:rsid w:val="008301A7"/>
    <w:rsid w:val="00831745"/>
    <w:rsid w:val="00832D4A"/>
    <w:rsid w:val="008469CE"/>
    <w:rsid w:val="00857E53"/>
    <w:rsid w:val="0088137B"/>
    <w:rsid w:val="0088471F"/>
    <w:rsid w:val="00885587"/>
    <w:rsid w:val="00890FD7"/>
    <w:rsid w:val="008D334E"/>
    <w:rsid w:val="008E5B6A"/>
    <w:rsid w:val="008F3188"/>
    <w:rsid w:val="008F4328"/>
    <w:rsid w:val="008F4706"/>
    <w:rsid w:val="008F6077"/>
    <w:rsid w:val="008F707B"/>
    <w:rsid w:val="009023C2"/>
    <w:rsid w:val="009039F6"/>
    <w:rsid w:val="009162FF"/>
    <w:rsid w:val="00920665"/>
    <w:rsid w:val="0092484D"/>
    <w:rsid w:val="009310BF"/>
    <w:rsid w:val="009377E2"/>
    <w:rsid w:val="00951E99"/>
    <w:rsid w:val="00960D56"/>
    <w:rsid w:val="009669E9"/>
    <w:rsid w:val="00966CA5"/>
    <w:rsid w:val="00972393"/>
    <w:rsid w:val="00974443"/>
    <w:rsid w:val="009833F5"/>
    <w:rsid w:val="00992D03"/>
    <w:rsid w:val="00994C80"/>
    <w:rsid w:val="009A02AA"/>
    <w:rsid w:val="009A3223"/>
    <w:rsid w:val="009B4E75"/>
    <w:rsid w:val="009B53ED"/>
    <w:rsid w:val="009B5CAD"/>
    <w:rsid w:val="009C724E"/>
    <w:rsid w:val="009D025E"/>
    <w:rsid w:val="009D1501"/>
    <w:rsid w:val="009E16EA"/>
    <w:rsid w:val="009E3355"/>
    <w:rsid w:val="009E47F6"/>
    <w:rsid w:val="009F439F"/>
    <w:rsid w:val="00A03A5F"/>
    <w:rsid w:val="00A04ADD"/>
    <w:rsid w:val="00A0670C"/>
    <w:rsid w:val="00A112F6"/>
    <w:rsid w:val="00A21572"/>
    <w:rsid w:val="00A23FD5"/>
    <w:rsid w:val="00A3004B"/>
    <w:rsid w:val="00A50468"/>
    <w:rsid w:val="00A574A3"/>
    <w:rsid w:val="00A57CE3"/>
    <w:rsid w:val="00A60541"/>
    <w:rsid w:val="00A72334"/>
    <w:rsid w:val="00A730F5"/>
    <w:rsid w:val="00A75B2A"/>
    <w:rsid w:val="00A8247A"/>
    <w:rsid w:val="00A83C19"/>
    <w:rsid w:val="00A9500C"/>
    <w:rsid w:val="00A9511C"/>
    <w:rsid w:val="00AB0755"/>
    <w:rsid w:val="00AD588D"/>
    <w:rsid w:val="00AD756F"/>
    <w:rsid w:val="00AD759D"/>
    <w:rsid w:val="00AE30F1"/>
    <w:rsid w:val="00AE49A6"/>
    <w:rsid w:val="00AE4D79"/>
    <w:rsid w:val="00AF20CC"/>
    <w:rsid w:val="00AF2925"/>
    <w:rsid w:val="00B11041"/>
    <w:rsid w:val="00B20636"/>
    <w:rsid w:val="00B24CF8"/>
    <w:rsid w:val="00B25E8D"/>
    <w:rsid w:val="00B34673"/>
    <w:rsid w:val="00B34F40"/>
    <w:rsid w:val="00B4254E"/>
    <w:rsid w:val="00B55CB4"/>
    <w:rsid w:val="00B67ACA"/>
    <w:rsid w:val="00B75FA9"/>
    <w:rsid w:val="00BA375A"/>
    <w:rsid w:val="00BA4199"/>
    <w:rsid w:val="00BA537C"/>
    <w:rsid w:val="00BA621B"/>
    <w:rsid w:val="00BA6D32"/>
    <w:rsid w:val="00BB3157"/>
    <w:rsid w:val="00BB4A94"/>
    <w:rsid w:val="00BB566D"/>
    <w:rsid w:val="00BC307E"/>
    <w:rsid w:val="00BD245C"/>
    <w:rsid w:val="00BD6C1B"/>
    <w:rsid w:val="00BF4EA1"/>
    <w:rsid w:val="00C302BA"/>
    <w:rsid w:val="00C37BC7"/>
    <w:rsid w:val="00C455E7"/>
    <w:rsid w:val="00C47BB5"/>
    <w:rsid w:val="00C51F2C"/>
    <w:rsid w:val="00C61386"/>
    <w:rsid w:val="00C63575"/>
    <w:rsid w:val="00C64B31"/>
    <w:rsid w:val="00C84A83"/>
    <w:rsid w:val="00CB3EF0"/>
    <w:rsid w:val="00CB415A"/>
    <w:rsid w:val="00CB675F"/>
    <w:rsid w:val="00CC157F"/>
    <w:rsid w:val="00CC1C9C"/>
    <w:rsid w:val="00CC7580"/>
    <w:rsid w:val="00CD1ECA"/>
    <w:rsid w:val="00CE278B"/>
    <w:rsid w:val="00CE489F"/>
    <w:rsid w:val="00D10953"/>
    <w:rsid w:val="00D14C63"/>
    <w:rsid w:val="00D2051A"/>
    <w:rsid w:val="00D2256F"/>
    <w:rsid w:val="00D270B9"/>
    <w:rsid w:val="00D35B8F"/>
    <w:rsid w:val="00D372A3"/>
    <w:rsid w:val="00D4173E"/>
    <w:rsid w:val="00D4416D"/>
    <w:rsid w:val="00D44815"/>
    <w:rsid w:val="00D605D1"/>
    <w:rsid w:val="00D61713"/>
    <w:rsid w:val="00D620AD"/>
    <w:rsid w:val="00D66630"/>
    <w:rsid w:val="00D71207"/>
    <w:rsid w:val="00D71CAB"/>
    <w:rsid w:val="00D806F7"/>
    <w:rsid w:val="00D82355"/>
    <w:rsid w:val="00D83382"/>
    <w:rsid w:val="00D916B1"/>
    <w:rsid w:val="00D97FCA"/>
    <w:rsid w:val="00DA3CB7"/>
    <w:rsid w:val="00DA6931"/>
    <w:rsid w:val="00DA7636"/>
    <w:rsid w:val="00DB3227"/>
    <w:rsid w:val="00DC047F"/>
    <w:rsid w:val="00DC4C95"/>
    <w:rsid w:val="00DC59A0"/>
    <w:rsid w:val="00DD69EF"/>
    <w:rsid w:val="00DE6D92"/>
    <w:rsid w:val="00DF011C"/>
    <w:rsid w:val="00DF1B11"/>
    <w:rsid w:val="00E0084B"/>
    <w:rsid w:val="00E03028"/>
    <w:rsid w:val="00E069A3"/>
    <w:rsid w:val="00E0754F"/>
    <w:rsid w:val="00E15632"/>
    <w:rsid w:val="00E31483"/>
    <w:rsid w:val="00E32467"/>
    <w:rsid w:val="00E351B1"/>
    <w:rsid w:val="00E362A7"/>
    <w:rsid w:val="00E52C35"/>
    <w:rsid w:val="00E53F8E"/>
    <w:rsid w:val="00E54096"/>
    <w:rsid w:val="00E55BF9"/>
    <w:rsid w:val="00E60A50"/>
    <w:rsid w:val="00E71187"/>
    <w:rsid w:val="00E71F3C"/>
    <w:rsid w:val="00E810BF"/>
    <w:rsid w:val="00E84650"/>
    <w:rsid w:val="00EA25C7"/>
    <w:rsid w:val="00EF406A"/>
    <w:rsid w:val="00F06AA4"/>
    <w:rsid w:val="00F0756F"/>
    <w:rsid w:val="00F2002D"/>
    <w:rsid w:val="00F235F9"/>
    <w:rsid w:val="00F25BCB"/>
    <w:rsid w:val="00F30AD8"/>
    <w:rsid w:val="00F326AD"/>
    <w:rsid w:val="00F44A22"/>
    <w:rsid w:val="00F64E70"/>
    <w:rsid w:val="00F65E93"/>
    <w:rsid w:val="00F9291C"/>
    <w:rsid w:val="00F93755"/>
    <w:rsid w:val="00FA417D"/>
    <w:rsid w:val="00FA77EF"/>
    <w:rsid w:val="00FB3B88"/>
    <w:rsid w:val="00FC026D"/>
    <w:rsid w:val="00FC336C"/>
    <w:rsid w:val="00FC7669"/>
    <w:rsid w:val="00FD065C"/>
    <w:rsid w:val="00FD5648"/>
    <w:rsid w:val="00FD572F"/>
    <w:rsid w:val="00FD61DA"/>
    <w:rsid w:val="00FE16E5"/>
    <w:rsid w:val="00FE516B"/>
    <w:rsid w:val="00FE6B53"/>
    <w:rsid w:val="00FE6F9C"/>
    <w:rsid w:val="00FF000B"/>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DD652"/>
  <w15:docId w15:val="{E068F1B2-9928-4465-9387-4822300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sz w:val="24"/>
      <w:szCs w:val="24"/>
    </w:rPr>
  </w:style>
  <w:style w:type="paragraph" w:styleId="Title">
    <w:name w:val="Title"/>
    <w:basedOn w:val="Normal"/>
    <w:link w:val="TitleChar"/>
    <w:qFormat/>
    <w:pPr>
      <w:jc w:val="center"/>
    </w:pPr>
    <w:rPr>
      <w:b/>
      <w:bCs/>
    </w:rPr>
  </w:style>
  <w:style w:type="character" w:customStyle="1" w:styleId="TitleChar">
    <w:name w:val="Title Char"/>
    <w:basedOn w:val="DefaultParagraphFont"/>
    <w:link w:val="Title"/>
    <w:rPr>
      <w:rFonts w:ascii="Arial" w:eastAsia="Times New Roman" w:hAnsi="Arial" w:cs="Times New Roman"/>
      <w:b/>
      <w:bCs/>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4"/>
      <w:szCs w:val="24"/>
    </w:rPr>
  </w:style>
  <w:style w:type="paragraph" w:styleId="BodyText">
    <w:name w:val="Body Text"/>
    <w:basedOn w:val="Normal"/>
    <w:link w:val="BodyTextChar"/>
    <w:semiHidden/>
    <w:unhideWhenUsed/>
    <w:pPr>
      <w:jc w:val="both"/>
    </w:pPr>
  </w:style>
  <w:style w:type="character" w:customStyle="1" w:styleId="BodyTextChar">
    <w:name w:val="Body Text Char"/>
    <w:basedOn w:val="DefaultParagraphFont"/>
    <w:link w:val="BodyText"/>
    <w:semiHidden/>
    <w:rPr>
      <w:rFonts w:ascii="Arial" w:eastAsia="Times New Roman" w:hAnsi="Arial"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 w:type="table" w:styleId="TableGrid">
    <w:name w:val="Table Grid"/>
    <w:basedOn w:val="TableNormal"/>
    <w:uiPriority w:val="59"/>
    <w:rsid w:val="000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SbodytextL1">
    <w:name w:val="NLS body text L1"/>
    <w:link w:val="NLSbodytextL1Char"/>
    <w:rsid w:val="001A7ADA"/>
    <w:pPr>
      <w:autoSpaceDE w:val="0"/>
      <w:autoSpaceDN w:val="0"/>
      <w:adjustRightInd w:val="0"/>
      <w:spacing w:before="120" w:after="120" w:line="240" w:lineRule="auto"/>
      <w:jc w:val="both"/>
    </w:pPr>
    <w:rPr>
      <w:rFonts w:ascii="Times New Roman" w:eastAsia="MS Mincho" w:hAnsi="Times New Roman" w:cs="Times New Roman"/>
      <w:sz w:val="24"/>
      <w:szCs w:val="24"/>
    </w:rPr>
  </w:style>
  <w:style w:type="character" w:customStyle="1" w:styleId="NLSbodytextL1Char">
    <w:name w:val="NLS body text L1 Char"/>
    <w:link w:val="NLSbodytextL1"/>
    <w:rsid w:val="001A7ADA"/>
    <w:rPr>
      <w:rFonts w:ascii="Times New Roman" w:eastAsia="MS Mincho" w:hAnsi="Times New Roman" w:cs="Times New Roman"/>
      <w:sz w:val="24"/>
      <w:szCs w:val="24"/>
    </w:rPr>
  </w:style>
  <w:style w:type="paragraph" w:customStyle="1" w:styleId="NLSHaL3">
    <w:name w:val="NLSHa_L3"/>
    <w:basedOn w:val="Normal"/>
    <w:link w:val="NLSHaL3CharChar"/>
    <w:rsid w:val="001A7ADA"/>
    <w:rPr>
      <w:rFonts w:ascii="Times New Roman" w:eastAsia="MS Mincho" w:hAnsi="Times New Roman"/>
    </w:rPr>
  </w:style>
  <w:style w:type="paragraph" w:customStyle="1" w:styleId="NLSHaL4">
    <w:name w:val="NLSHa_L4"/>
    <w:basedOn w:val="Normal"/>
    <w:link w:val="NLSHaL4Char"/>
    <w:rsid w:val="001A7ADA"/>
    <w:rPr>
      <w:rFonts w:ascii="Times New Roman" w:eastAsia="MS Mincho" w:hAnsi="Times New Roman"/>
    </w:rPr>
  </w:style>
  <w:style w:type="paragraph" w:customStyle="1" w:styleId="NLS-List-N1BLF">
    <w:name w:val="NLS-List-N1 (BLF)"/>
    <w:next w:val="Normal"/>
    <w:rsid w:val="001A7ADA"/>
    <w:pPr>
      <w:tabs>
        <w:tab w:val="num" w:pos="720"/>
      </w:tabs>
      <w:spacing w:before="60" w:after="60" w:line="360" w:lineRule="auto"/>
      <w:ind w:left="720" w:hanging="720"/>
      <w:jc w:val="both"/>
    </w:pPr>
    <w:rPr>
      <w:rFonts w:ascii="Times New Roman" w:eastAsia="Times New Roman" w:hAnsi="Times New Roman" w:cs="Times New Roman"/>
      <w:sz w:val="24"/>
      <w:szCs w:val="24"/>
    </w:rPr>
  </w:style>
  <w:style w:type="character" w:customStyle="1" w:styleId="NLSHaL3CharChar">
    <w:name w:val="NLSHa_L3 Char Char"/>
    <w:link w:val="NLSHaL3"/>
    <w:locked/>
    <w:rsid w:val="001A7ADA"/>
    <w:rPr>
      <w:rFonts w:ascii="Times New Roman" w:eastAsia="MS Mincho" w:hAnsi="Times New Roman" w:cs="Times New Roman"/>
      <w:sz w:val="24"/>
      <w:szCs w:val="24"/>
    </w:rPr>
  </w:style>
  <w:style w:type="character" w:customStyle="1" w:styleId="NLSHaL4Char">
    <w:name w:val="NLSHa_L4 Char"/>
    <w:basedOn w:val="NLSHaL3CharChar"/>
    <w:link w:val="NLSHaL4"/>
    <w:locked/>
    <w:rsid w:val="001A7ADA"/>
    <w:rPr>
      <w:rFonts w:ascii="Times New Roman" w:eastAsia="MS Mincho" w:hAnsi="Times New Roman" w:cs="Times New Roman"/>
      <w:sz w:val="24"/>
      <w:szCs w:val="24"/>
    </w:rPr>
  </w:style>
  <w:style w:type="paragraph" w:customStyle="1" w:styleId="NLS-List-B1BLF">
    <w:name w:val="NLS-List-B1 (BLF)"/>
    <w:link w:val="NLS-List-B1BLFChar"/>
    <w:rsid w:val="001A7ADA"/>
    <w:pPr>
      <w:numPr>
        <w:numId w:val="17"/>
      </w:numPr>
      <w:spacing w:before="60" w:after="60" w:line="360" w:lineRule="auto"/>
      <w:jc w:val="both"/>
    </w:pPr>
    <w:rPr>
      <w:rFonts w:ascii="Times New Roman" w:eastAsia="MS Mincho" w:hAnsi="Times New Roman" w:cs="Times New Roman"/>
      <w:sz w:val="24"/>
      <w:szCs w:val="20"/>
    </w:rPr>
  </w:style>
  <w:style w:type="paragraph" w:customStyle="1" w:styleId="NLS-textL3specialheading">
    <w:name w:val="NLS-text_L3 special heading"/>
    <w:rsid w:val="001A7ADA"/>
    <w:pPr>
      <w:keepNext/>
      <w:numPr>
        <w:ilvl w:val="2"/>
        <w:numId w:val="17"/>
      </w:numPr>
      <w:tabs>
        <w:tab w:val="num" w:pos="1440"/>
      </w:tabs>
      <w:spacing w:before="120" w:after="120" w:line="240" w:lineRule="auto"/>
      <w:ind w:left="1440" w:hanging="720"/>
      <w:outlineLvl w:val="2"/>
    </w:pPr>
    <w:rPr>
      <w:rFonts w:ascii="Times New Roman" w:eastAsia="MS Mincho" w:hAnsi="Times New Roman" w:cs="Times New Roman"/>
      <w:sz w:val="24"/>
      <w:szCs w:val="20"/>
    </w:rPr>
  </w:style>
  <w:style w:type="character" w:customStyle="1" w:styleId="NLS-List-B1BLFChar">
    <w:name w:val="NLS-List-B1 (BLF) Char"/>
    <w:link w:val="NLS-List-B1BLF"/>
    <w:locked/>
    <w:rsid w:val="001A7ADA"/>
    <w:rPr>
      <w:rFonts w:ascii="Times New Roman" w:eastAsia="MS Mincho" w:hAnsi="Times New Roman" w:cs="Times New Roman"/>
      <w:sz w:val="24"/>
      <w:szCs w:val="20"/>
    </w:rPr>
  </w:style>
  <w:style w:type="paragraph" w:customStyle="1" w:styleId="Callout">
    <w:name w:val="Callout"/>
    <w:basedOn w:val="Normal"/>
    <w:link w:val="CalloutChar"/>
    <w:rsid w:val="00BA537C"/>
    <w:pPr>
      <w:spacing w:after="240"/>
      <w:ind w:firstLine="720"/>
      <w:jc w:val="both"/>
      <w:outlineLvl w:val="2"/>
    </w:pPr>
    <w:rPr>
      <w:rFonts w:ascii="Times New Roman" w:eastAsia="MS Mincho" w:hAnsi="Times New Roman"/>
      <w:b/>
      <w:bCs/>
      <w:i/>
      <w:iCs/>
      <w:color w:val="0000FF"/>
    </w:rPr>
  </w:style>
  <w:style w:type="character" w:customStyle="1" w:styleId="CalloutChar">
    <w:name w:val="Callout Char"/>
    <w:link w:val="Callout"/>
    <w:rsid w:val="00BA537C"/>
    <w:rPr>
      <w:rFonts w:ascii="Times New Roman" w:eastAsia="MS Mincho" w:hAnsi="Times New Roman" w:cs="Times New Roman"/>
      <w:b/>
      <w:bCs/>
      <w:i/>
      <w:iCs/>
      <w:color w:val="0000FF"/>
      <w:sz w:val="24"/>
      <w:szCs w:val="24"/>
    </w:rPr>
  </w:style>
  <w:style w:type="paragraph" w:customStyle="1" w:styleId="LegalBDef">
    <w:name w:val="LegalB_Def"/>
    <w:basedOn w:val="Normal"/>
    <w:next w:val="Normal"/>
    <w:link w:val="LegalBDefCharChar"/>
    <w:rsid w:val="002D0D2F"/>
    <w:pPr>
      <w:keepNext/>
      <w:numPr>
        <w:numId w:val="22"/>
      </w:numPr>
      <w:tabs>
        <w:tab w:val="left" w:pos="1800"/>
      </w:tabs>
      <w:spacing w:before="120" w:after="120"/>
      <w:jc w:val="both"/>
      <w:outlineLvl w:val="2"/>
    </w:pPr>
    <w:rPr>
      <w:rFonts w:ascii="Times New Roman" w:eastAsia="MS Mincho" w:hAnsi="Times New Roman"/>
    </w:rPr>
  </w:style>
  <w:style w:type="character" w:customStyle="1" w:styleId="LegalBDefCharChar">
    <w:name w:val="LegalB_Def Char Char"/>
    <w:basedOn w:val="DefaultParagraphFont"/>
    <w:link w:val="LegalBDef"/>
    <w:rsid w:val="002D0D2F"/>
    <w:rPr>
      <w:rFonts w:ascii="Times New Roman" w:eastAsia="MS Mincho" w:hAnsi="Times New Roman" w:cs="Times New Roman"/>
      <w:sz w:val="24"/>
      <w:szCs w:val="24"/>
    </w:rPr>
  </w:style>
  <w:style w:type="paragraph" w:customStyle="1" w:styleId="StyleLegalbDeftextLeft1Firstline0">
    <w:name w:val="Style Legalb_Def text + Left:  1&quot; First line:  0&quot;"/>
    <w:basedOn w:val="Normal"/>
    <w:rsid w:val="002D0D2F"/>
    <w:pPr>
      <w:spacing w:before="120" w:after="120"/>
      <w:ind w:left="1800"/>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2612">
      <w:bodyDiv w:val="1"/>
      <w:marLeft w:val="0"/>
      <w:marRight w:val="0"/>
      <w:marTop w:val="0"/>
      <w:marBottom w:val="0"/>
      <w:divBdr>
        <w:top w:val="none" w:sz="0" w:space="0" w:color="auto"/>
        <w:left w:val="none" w:sz="0" w:space="0" w:color="auto"/>
        <w:bottom w:val="none" w:sz="0" w:space="0" w:color="auto"/>
        <w:right w:val="none" w:sz="0" w:space="0" w:color="auto"/>
      </w:divBdr>
    </w:div>
    <w:div w:id="252973808">
      <w:bodyDiv w:val="1"/>
      <w:marLeft w:val="0"/>
      <w:marRight w:val="0"/>
      <w:marTop w:val="0"/>
      <w:marBottom w:val="0"/>
      <w:divBdr>
        <w:top w:val="none" w:sz="0" w:space="0" w:color="auto"/>
        <w:left w:val="none" w:sz="0" w:space="0" w:color="auto"/>
        <w:bottom w:val="none" w:sz="0" w:space="0" w:color="auto"/>
        <w:right w:val="none" w:sz="0" w:space="0" w:color="auto"/>
      </w:divBdr>
    </w:div>
    <w:div w:id="523052716">
      <w:bodyDiv w:val="1"/>
      <w:marLeft w:val="0"/>
      <w:marRight w:val="0"/>
      <w:marTop w:val="0"/>
      <w:marBottom w:val="0"/>
      <w:divBdr>
        <w:top w:val="none" w:sz="0" w:space="0" w:color="auto"/>
        <w:left w:val="none" w:sz="0" w:space="0" w:color="auto"/>
        <w:bottom w:val="none" w:sz="0" w:space="0" w:color="auto"/>
        <w:right w:val="none" w:sz="0" w:space="0" w:color="auto"/>
      </w:divBdr>
    </w:div>
    <w:div w:id="544568122">
      <w:bodyDiv w:val="1"/>
      <w:marLeft w:val="0"/>
      <w:marRight w:val="0"/>
      <w:marTop w:val="0"/>
      <w:marBottom w:val="0"/>
      <w:divBdr>
        <w:top w:val="none" w:sz="0" w:space="0" w:color="auto"/>
        <w:left w:val="none" w:sz="0" w:space="0" w:color="auto"/>
        <w:bottom w:val="none" w:sz="0" w:space="0" w:color="auto"/>
        <w:right w:val="none" w:sz="0" w:space="0" w:color="auto"/>
      </w:divBdr>
    </w:div>
    <w:div w:id="594870512">
      <w:bodyDiv w:val="1"/>
      <w:marLeft w:val="0"/>
      <w:marRight w:val="0"/>
      <w:marTop w:val="0"/>
      <w:marBottom w:val="0"/>
      <w:divBdr>
        <w:top w:val="none" w:sz="0" w:space="0" w:color="auto"/>
        <w:left w:val="none" w:sz="0" w:space="0" w:color="auto"/>
        <w:bottom w:val="none" w:sz="0" w:space="0" w:color="auto"/>
        <w:right w:val="none" w:sz="0" w:space="0" w:color="auto"/>
      </w:divBdr>
    </w:div>
    <w:div w:id="865286454">
      <w:bodyDiv w:val="1"/>
      <w:marLeft w:val="0"/>
      <w:marRight w:val="0"/>
      <w:marTop w:val="0"/>
      <w:marBottom w:val="0"/>
      <w:divBdr>
        <w:top w:val="none" w:sz="0" w:space="0" w:color="auto"/>
        <w:left w:val="none" w:sz="0" w:space="0" w:color="auto"/>
        <w:bottom w:val="none" w:sz="0" w:space="0" w:color="auto"/>
        <w:right w:val="none" w:sz="0" w:space="0" w:color="auto"/>
      </w:divBdr>
    </w:div>
    <w:div w:id="1292634873">
      <w:bodyDiv w:val="1"/>
      <w:marLeft w:val="0"/>
      <w:marRight w:val="0"/>
      <w:marTop w:val="0"/>
      <w:marBottom w:val="0"/>
      <w:divBdr>
        <w:top w:val="none" w:sz="0" w:space="0" w:color="auto"/>
        <w:left w:val="none" w:sz="0" w:space="0" w:color="auto"/>
        <w:bottom w:val="none" w:sz="0" w:space="0" w:color="auto"/>
        <w:right w:val="none" w:sz="0" w:space="0" w:color="auto"/>
      </w:divBdr>
    </w:div>
    <w:div w:id="1743329938">
      <w:bodyDiv w:val="1"/>
      <w:marLeft w:val="0"/>
      <w:marRight w:val="0"/>
      <w:marTop w:val="0"/>
      <w:marBottom w:val="0"/>
      <w:divBdr>
        <w:top w:val="none" w:sz="0" w:space="0" w:color="auto"/>
        <w:left w:val="none" w:sz="0" w:space="0" w:color="auto"/>
        <w:bottom w:val="none" w:sz="0" w:space="0" w:color="auto"/>
        <w:right w:val="none" w:sz="0" w:space="0" w:color="auto"/>
      </w:divBdr>
    </w:div>
    <w:div w:id="18126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3D597A-9C04-489A-81E7-8C398088F8F4}"/>
</file>

<file path=customXml/itemProps2.xml><?xml version="1.0" encoding="utf-8"?>
<ds:datastoreItem xmlns:ds="http://schemas.openxmlformats.org/officeDocument/2006/customXml" ds:itemID="{863FD68D-F330-4751-9423-DDCC2601F2FF}"/>
</file>

<file path=customXml/itemProps3.xml><?xml version="1.0" encoding="utf-8"?>
<ds:datastoreItem xmlns:ds="http://schemas.openxmlformats.org/officeDocument/2006/customXml" ds:itemID="{06F8F826-FB93-4BBD-B5A4-DC0C0D1F4DF0}"/>
</file>

<file path=docProps/app.xml><?xml version="1.0" encoding="utf-8"?>
<Properties xmlns="http://schemas.openxmlformats.org/officeDocument/2006/extended-properties" xmlns:vt="http://schemas.openxmlformats.org/officeDocument/2006/docPropsVTypes">
  <Template>Normal</Template>
  <TotalTime>5</TotalTime>
  <Pages>5</Pages>
  <Words>1047</Words>
  <Characters>5974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E.Contreras</dc:creator>
  <cp:keywords/>
  <dc:description/>
  <cp:lastModifiedBy>Ngo, Rosalie S.</cp:lastModifiedBy>
  <cp:revision>4</cp:revision>
  <cp:lastPrinted>2018-03-13T21:24:00Z</cp:lastPrinted>
  <dcterms:created xsi:type="dcterms:W3CDTF">2018-03-15T23:37:00Z</dcterms:created>
  <dcterms:modified xsi:type="dcterms:W3CDTF">2018-03-15T23:41:00Z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