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5" w:type="dxa"/>
        <w:jc w:val="center"/>
        <w:tblLayout w:type="fixed"/>
        <w:tblLook w:val="04A0" w:firstRow="1" w:lastRow="0" w:firstColumn="1" w:lastColumn="0" w:noHBand="0" w:noVBand="1"/>
      </w:tblPr>
      <w:tblGrid>
        <w:gridCol w:w="625"/>
        <w:gridCol w:w="1440"/>
        <w:gridCol w:w="8730"/>
      </w:tblGrid>
      <w:tr w:rsidR="00397A4F" w:rsidRPr="0023730E" w:rsidTr="004F0830">
        <w:trPr>
          <w:trHeight w:val="144"/>
          <w:jc w:val="center"/>
        </w:trPr>
        <w:tc>
          <w:tcPr>
            <w:tcW w:w="625" w:type="dxa"/>
            <w:shd w:val="clear" w:color="auto" w:fill="1F497D" w:themeFill="text2"/>
          </w:tcPr>
          <w:p w:rsidR="00271F9F" w:rsidRPr="0023730E" w:rsidRDefault="00271F9F" w:rsidP="00A00991">
            <w:pPr>
              <w:widowControl w:val="0"/>
              <w:ind w:right="-374"/>
              <w:rPr>
                <w:rFonts w:cs="Arial"/>
                <w:b/>
                <w:color w:val="FFFFFF" w:themeColor="background1"/>
                <w:sz w:val="20"/>
              </w:rPr>
            </w:pPr>
            <w:r w:rsidRPr="0023730E">
              <w:rPr>
                <w:rFonts w:cs="Arial"/>
                <w:b/>
                <w:color w:val="FFFFFF" w:themeColor="background1"/>
                <w:sz w:val="20"/>
              </w:rPr>
              <w:t>#</w:t>
            </w:r>
          </w:p>
        </w:tc>
        <w:tc>
          <w:tcPr>
            <w:tcW w:w="1440" w:type="dxa"/>
            <w:shd w:val="clear" w:color="auto" w:fill="1F497D" w:themeFill="text2"/>
          </w:tcPr>
          <w:p w:rsidR="00271F9F" w:rsidRPr="009C1871" w:rsidRDefault="00271F9F" w:rsidP="00D9028D">
            <w:pPr>
              <w:rPr>
                <w:rFonts w:cs="Arial"/>
                <w:b/>
                <w:color w:val="FFFFFF" w:themeColor="background1"/>
                <w:sz w:val="18"/>
              </w:rPr>
            </w:pPr>
            <w:r w:rsidRPr="009C1871">
              <w:rPr>
                <w:rFonts w:cs="Arial"/>
                <w:b/>
                <w:color w:val="FFFFFF" w:themeColor="background1"/>
                <w:sz w:val="18"/>
              </w:rPr>
              <w:t>Type of Item</w:t>
            </w:r>
          </w:p>
        </w:tc>
        <w:tc>
          <w:tcPr>
            <w:tcW w:w="8730" w:type="dxa"/>
            <w:shd w:val="clear" w:color="auto" w:fill="1F497D" w:themeFill="text2"/>
          </w:tcPr>
          <w:p w:rsidR="00271F9F" w:rsidRPr="009C1871" w:rsidRDefault="00271F9F" w:rsidP="003458BF">
            <w:pPr>
              <w:jc w:val="center"/>
              <w:rPr>
                <w:rFonts w:cs="Arial"/>
                <w:b/>
                <w:color w:val="FFFFFF" w:themeColor="background1"/>
                <w:sz w:val="18"/>
              </w:rPr>
            </w:pPr>
            <w:r w:rsidRPr="009C1871">
              <w:rPr>
                <w:rFonts w:cs="Arial"/>
                <w:b/>
                <w:color w:val="FFFFFF" w:themeColor="background1"/>
                <w:sz w:val="18"/>
              </w:rPr>
              <w:t>Agenda Item/Summary</w:t>
            </w:r>
          </w:p>
        </w:tc>
      </w:tr>
      <w:tr w:rsidR="00620F1A" w:rsidRPr="00A65C7D" w:rsidTr="004F0830">
        <w:trPr>
          <w:trHeight w:val="584"/>
          <w:jc w:val="center"/>
        </w:trPr>
        <w:tc>
          <w:tcPr>
            <w:tcW w:w="625" w:type="dxa"/>
          </w:tcPr>
          <w:p w:rsidR="00D9028D" w:rsidRPr="00A65C7D" w:rsidRDefault="00D9028D" w:rsidP="00A00991">
            <w:pPr>
              <w:numPr>
                <w:ilvl w:val="0"/>
                <w:numId w:val="1"/>
              </w:numPr>
              <w:ind w:left="0" w:right="-210" w:firstLine="0"/>
              <w:rPr>
                <w:rFonts w:cs="Arial"/>
                <w:sz w:val="20"/>
              </w:rPr>
            </w:pPr>
          </w:p>
        </w:tc>
        <w:tc>
          <w:tcPr>
            <w:tcW w:w="1440" w:type="dxa"/>
          </w:tcPr>
          <w:p w:rsidR="00D9028D" w:rsidRPr="00E40629" w:rsidRDefault="00D9028D" w:rsidP="00D9028D">
            <w:pPr>
              <w:rPr>
                <w:rFonts w:cs="Arial"/>
                <w:sz w:val="20"/>
                <w:szCs w:val="20"/>
              </w:rPr>
            </w:pPr>
            <w:r w:rsidRPr="00E40629">
              <w:rPr>
                <w:rFonts w:cs="Arial"/>
                <w:sz w:val="20"/>
                <w:szCs w:val="20"/>
              </w:rPr>
              <w:t>Procedural</w:t>
            </w:r>
          </w:p>
        </w:tc>
        <w:tc>
          <w:tcPr>
            <w:tcW w:w="8730" w:type="dxa"/>
          </w:tcPr>
          <w:p w:rsidR="00E1589D" w:rsidRPr="00E40629" w:rsidRDefault="00E1589D" w:rsidP="00E1589D">
            <w:pPr>
              <w:rPr>
                <w:rStyle w:val="Strong"/>
                <w:rFonts w:cs="Arial"/>
                <w:sz w:val="20"/>
                <w:szCs w:val="20"/>
              </w:rPr>
            </w:pPr>
            <w:r w:rsidRPr="00E40629">
              <w:rPr>
                <w:rStyle w:val="Strong"/>
                <w:rFonts w:cs="Arial"/>
                <w:sz w:val="20"/>
                <w:szCs w:val="20"/>
              </w:rPr>
              <w:t>Call Meeting to Order</w:t>
            </w:r>
          </w:p>
          <w:p w:rsidR="00E1589D" w:rsidRPr="00555D62" w:rsidRDefault="00E1589D" w:rsidP="00E1589D">
            <w:pPr>
              <w:rPr>
                <w:rStyle w:val="Strong"/>
                <w:rFonts w:cs="Arial"/>
                <w:sz w:val="14"/>
                <w:szCs w:val="20"/>
              </w:rPr>
            </w:pPr>
          </w:p>
          <w:p w:rsidR="00E40629" w:rsidRDefault="00E1589D" w:rsidP="00D9028D">
            <w:pPr>
              <w:rPr>
                <w:sz w:val="20"/>
                <w:szCs w:val="20"/>
              </w:rPr>
            </w:pPr>
            <w:r w:rsidRPr="00E40629">
              <w:rPr>
                <w:rStyle w:val="Strong"/>
                <w:sz w:val="20"/>
                <w:szCs w:val="20"/>
              </w:rPr>
              <w:t xml:space="preserve">Summary: </w:t>
            </w:r>
            <w:r w:rsidR="00D1507D">
              <w:rPr>
                <w:sz w:val="20"/>
                <w:szCs w:val="20"/>
              </w:rPr>
              <w:t>CalACES</w:t>
            </w:r>
            <w:r w:rsidR="00162C4A">
              <w:rPr>
                <w:sz w:val="20"/>
                <w:szCs w:val="20"/>
              </w:rPr>
              <w:t xml:space="preserve"> Board Chair, Antonia Jimenez</w:t>
            </w:r>
            <w:r w:rsidR="00510226">
              <w:rPr>
                <w:sz w:val="20"/>
                <w:szCs w:val="20"/>
              </w:rPr>
              <w:t>, will call the meeting</w:t>
            </w:r>
            <w:r w:rsidRPr="00E40629">
              <w:rPr>
                <w:sz w:val="20"/>
                <w:szCs w:val="20"/>
              </w:rPr>
              <w:t xml:space="preserve"> to order.</w:t>
            </w:r>
          </w:p>
          <w:p w:rsidR="00A6734C" w:rsidRPr="009C1871" w:rsidRDefault="00A6734C" w:rsidP="00D9028D">
            <w:pPr>
              <w:rPr>
                <w:rStyle w:val="Strong"/>
                <w:b w:val="0"/>
                <w:bCs w:val="0"/>
                <w:sz w:val="20"/>
                <w:szCs w:val="20"/>
              </w:rPr>
            </w:pPr>
          </w:p>
        </w:tc>
      </w:tr>
      <w:tr w:rsidR="00620F1A" w:rsidRPr="00A65C7D" w:rsidTr="004F0830">
        <w:trPr>
          <w:trHeight w:val="485"/>
          <w:jc w:val="center"/>
        </w:trPr>
        <w:tc>
          <w:tcPr>
            <w:tcW w:w="625" w:type="dxa"/>
          </w:tcPr>
          <w:p w:rsidR="00D9028D" w:rsidRPr="00A65C7D" w:rsidRDefault="00D9028D" w:rsidP="00A00991">
            <w:pPr>
              <w:numPr>
                <w:ilvl w:val="0"/>
                <w:numId w:val="1"/>
              </w:numPr>
              <w:ind w:left="0" w:firstLine="0"/>
              <w:rPr>
                <w:rFonts w:cs="Arial"/>
                <w:sz w:val="20"/>
              </w:rPr>
            </w:pPr>
          </w:p>
        </w:tc>
        <w:tc>
          <w:tcPr>
            <w:tcW w:w="1440" w:type="dxa"/>
          </w:tcPr>
          <w:p w:rsidR="00D9028D" w:rsidRDefault="00D9028D" w:rsidP="00D9028D">
            <w:pPr>
              <w:rPr>
                <w:rFonts w:cs="Arial"/>
                <w:sz w:val="20"/>
              </w:rPr>
            </w:pPr>
            <w:r>
              <w:rPr>
                <w:rFonts w:cs="Arial"/>
                <w:sz w:val="20"/>
              </w:rPr>
              <w:t>Procedural</w:t>
            </w:r>
          </w:p>
        </w:tc>
        <w:tc>
          <w:tcPr>
            <w:tcW w:w="8730" w:type="dxa"/>
          </w:tcPr>
          <w:p w:rsidR="00D9028D" w:rsidRDefault="00D9028D" w:rsidP="00D9028D">
            <w:pPr>
              <w:rPr>
                <w:rStyle w:val="Strong"/>
                <w:rFonts w:cs="Arial"/>
                <w:sz w:val="20"/>
              </w:rPr>
            </w:pPr>
            <w:r>
              <w:rPr>
                <w:rStyle w:val="Strong"/>
                <w:rFonts w:cs="Arial"/>
                <w:sz w:val="20"/>
              </w:rPr>
              <w:t>Public opportunity to speak on items not on the Agenda</w:t>
            </w:r>
          </w:p>
          <w:p w:rsidR="00E40629" w:rsidRPr="00555D62" w:rsidRDefault="00E40629" w:rsidP="00D9028D">
            <w:pPr>
              <w:rPr>
                <w:rStyle w:val="Strong"/>
                <w:rFonts w:cs="Arial"/>
                <w:sz w:val="14"/>
              </w:rPr>
            </w:pPr>
          </w:p>
          <w:p w:rsidR="00E40629" w:rsidRDefault="00E40629" w:rsidP="00D9028D">
            <w:pPr>
              <w:rPr>
                <w:rStyle w:val="Strong"/>
                <w:rFonts w:cs="Arial"/>
                <w:b w:val="0"/>
                <w:sz w:val="20"/>
              </w:rPr>
            </w:pPr>
            <w:r w:rsidRPr="00E40629">
              <w:rPr>
                <w:rStyle w:val="Strong"/>
                <w:rFonts w:cs="Arial"/>
                <w:sz w:val="20"/>
              </w:rPr>
              <w:t xml:space="preserve">Summary: </w:t>
            </w:r>
            <w:r w:rsidR="00162C4A">
              <w:rPr>
                <w:rStyle w:val="Strong"/>
                <w:rFonts w:cs="Arial"/>
                <w:b w:val="0"/>
                <w:sz w:val="20"/>
              </w:rPr>
              <w:t>Antonia Jimenez</w:t>
            </w:r>
            <w:r w:rsidRPr="00E40629">
              <w:rPr>
                <w:rStyle w:val="Strong"/>
                <w:rFonts w:cs="Arial"/>
                <w:b w:val="0"/>
                <w:sz w:val="20"/>
              </w:rPr>
              <w:t xml:space="preserve"> will provide the Public with an opportunity to speak on items not on the agenda.</w:t>
            </w:r>
          </w:p>
          <w:p w:rsidR="00A6734C" w:rsidRPr="009C1871" w:rsidRDefault="00A6734C" w:rsidP="00D9028D">
            <w:pPr>
              <w:rPr>
                <w:rStyle w:val="Strong"/>
                <w:rFonts w:cs="Arial"/>
                <w:b w:val="0"/>
                <w:sz w:val="20"/>
              </w:rPr>
            </w:pPr>
          </w:p>
        </w:tc>
      </w:tr>
      <w:tr w:rsidR="00397A4F" w:rsidRPr="0023730E" w:rsidTr="004F0830">
        <w:trPr>
          <w:trHeight w:val="144"/>
          <w:jc w:val="center"/>
        </w:trPr>
        <w:tc>
          <w:tcPr>
            <w:tcW w:w="625" w:type="dxa"/>
            <w:shd w:val="clear" w:color="auto" w:fill="1F497D" w:themeFill="text2"/>
          </w:tcPr>
          <w:p w:rsidR="003458BF" w:rsidRPr="0023730E" w:rsidRDefault="003458BF" w:rsidP="00A00991">
            <w:pPr>
              <w:rPr>
                <w:rFonts w:cs="Arial"/>
                <w:b/>
                <w:color w:val="FFFFFF" w:themeColor="background1"/>
                <w:sz w:val="20"/>
              </w:rPr>
            </w:pPr>
          </w:p>
        </w:tc>
        <w:tc>
          <w:tcPr>
            <w:tcW w:w="1440" w:type="dxa"/>
            <w:shd w:val="clear" w:color="auto" w:fill="1F497D" w:themeFill="text2"/>
          </w:tcPr>
          <w:p w:rsidR="003458BF" w:rsidRPr="0023730E" w:rsidRDefault="003458BF" w:rsidP="00A43C9F">
            <w:pPr>
              <w:rPr>
                <w:rFonts w:cs="Arial"/>
                <w:b/>
                <w:color w:val="FFFFFF" w:themeColor="background1"/>
                <w:sz w:val="20"/>
              </w:rPr>
            </w:pPr>
          </w:p>
        </w:tc>
        <w:tc>
          <w:tcPr>
            <w:tcW w:w="8730" w:type="dxa"/>
            <w:shd w:val="clear" w:color="auto" w:fill="1F497D" w:themeFill="text2"/>
          </w:tcPr>
          <w:p w:rsidR="003458BF" w:rsidRPr="009C1871" w:rsidRDefault="003458BF" w:rsidP="00A43C9F">
            <w:pPr>
              <w:jc w:val="center"/>
              <w:rPr>
                <w:rFonts w:cs="Arial"/>
                <w:b/>
                <w:color w:val="FFFFFF" w:themeColor="background1"/>
                <w:sz w:val="18"/>
              </w:rPr>
            </w:pPr>
            <w:r w:rsidRPr="009C1871">
              <w:rPr>
                <w:rFonts w:cs="Arial"/>
                <w:b/>
                <w:color w:val="FFFFFF" w:themeColor="background1"/>
                <w:sz w:val="18"/>
              </w:rPr>
              <w:t>JPA Board Action Items</w:t>
            </w:r>
          </w:p>
        </w:tc>
      </w:tr>
      <w:tr w:rsidR="00620F1A" w:rsidRPr="00A65C7D" w:rsidTr="004F0830">
        <w:trPr>
          <w:trHeight w:val="1340"/>
          <w:jc w:val="center"/>
        </w:trPr>
        <w:tc>
          <w:tcPr>
            <w:tcW w:w="625" w:type="dxa"/>
          </w:tcPr>
          <w:p w:rsidR="00EA4117" w:rsidRPr="00A65C7D" w:rsidRDefault="00EA4117" w:rsidP="00A00991">
            <w:pPr>
              <w:numPr>
                <w:ilvl w:val="0"/>
                <w:numId w:val="1"/>
              </w:numPr>
              <w:ind w:left="0" w:firstLine="0"/>
              <w:rPr>
                <w:rFonts w:cs="Arial"/>
                <w:sz w:val="20"/>
              </w:rPr>
            </w:pPr>
          </w:p>
        </w:tc>
        <w:tc>
          <w:tcPr>
            <w:tcW w:w="1440" w:type="dxa"/>
          </w:tcPr>
          <w:p w:rsidR="00EA4117" w:rsidRDefault="00EA4117" w:rsidP="00D9028D">
            <w:pPr>
              <w:rPr>
                <w:rFonts w:cs="Arial"/>
                <w:sz w:val="20"/>
              </w:rPr>
            </w:pPr>
            <w:r>
              <w:rPr>
                <w:rFonts w:cs="Arial"/>
                <w:sz w:val="20"/>
              </w:rPr>
              <w:t>Action</w:t>
            </w:r>
          </w:p>
        </w:tc>
        <w:tc>
          <w:tcPr>
            <w:tcW w:w="8730" w:type="dxa"/>
          </w:tcPr>
          <w:p w:rsidR="00A6142F" w:rsidRDefault="00C8533A" w:rsidP="00EA4117">
            <w:pPr>
              <w:rPr>
                <w:rStyle w:val="Strong"/>
                <w:rFonts w:cs="Arial"/>
                <w:sz w:val="20"/>
              </w:rPr>
            </w:pPr>
            <w:r>
              <w:rPr>
                <w:rStyle w:val="Strong"/>
                <w:rFonts w:cs="Arial"/>
                <w:sz w:val="20"/>
              </w:rPr>
              <w:t xml:space="preserve">Approve the </w:t>
            </w:r>
            <w:r w:rsidR="00CB4F23">
              <w:rPr>
                <w:rStyle w:val="Strong"/>
                <w:rFonts w:cs="Arial"/>
                <w:sz w:val="20"/>
              </w:rPr>
              <w:t>Minutes</w:t>
            </w:r>
            <w:r w:rsidR="00355E0B">
              <w:rPr>
                <w:rStyle w:val="Strong"/>
                <w:rFonts w:cs="Arial"/>
                <w:sz w:val="20"/>
              </w:rPr>
              <w:t xml:space="preserve"> of the </w:t>
            </w:r>
            <w:r w:rsidR="00E111D6">
              <w:rPr>
                <w:rStyle w:val="Strong"/>
                <w:rFonts w:cs="Arial"/>
                <w:sz w:val="20"/>
              </w:rPr>
              <w:t>September 27</w:t>
            </w:r>
            <w:r w:rsidR="00EA4117">
              <w:rPr>
                <w:rStyle w:val="Strong"/>
                <w:rFonts w:cs="Arial"/>
                <w:sz w:val="20"/>
              </w:rPr>
              <w:t>, 201</w:t>
            </w:r>
            <w:r w:rsidR="00E1589D">
              <w:rPr>
                <w:rStyle w:val="Strong"/>
                <w:rFonts w:cs="Arial"/>
                <w:sz w:val="20"/>
              </w:rPr>
              <w:t>8</w:t>
            </w:r>
            <w:r w:rsidR="00EA4117">
              <w:rPr>
                <w:rStyle w:val="Strong"/>
                <w:rFonts w:cs="Arial"/>
                <w:sz w:val="20"/>
              </w:rPr>
              <w:t xml:space="preserve"> </w:t>
            </w:r>
            <w:r w:rsidR="00983D35">
              <w:rPr>
                <w:rStyle w:val="Strong"/>
                <w:rFonts w:cs="Arial"/>
                <w:sz w:val="20"/>
              </w:rPr>
              <w:t xml:space="preserve">CalACES </w:t>
            </w:r>
            <w:r w:rsidR="00162C4A" w:rsidRPr="00162C4A">
              <w:rPr>
                <w:rFonts w:cs="Arial"/>
                <w:b/>
                <w:bCs/>
                <w:sz w:val="20"/>
              </w:rPr>
              <w:t xml:space="preserve">JPA Board of Directors </w:t>
            </w:r>
            <w:r w:rsidR="00BE5D86">
              <w:rPr>
                <w:rFonts w:cs="Arial"/>
                <w:b/>
                <w:bCs/>
                <w:sz w:val="20"/>
              </w:rPr>
              <w:t xml:space="preserve">and </w:t>
            </w:r>
            <w:r w:rsidR="00162C4A" w:rsidRPr="00162C4A">
              <w:rPr>
                <w:rFonts w:cs="Arial"/>
                <w:b/>
                <w:bCs/>
                <w:sz w:val="20"/>
              </w:rPr>
              <w:t>update of Action Items</w:t>
            </w:r>
          </w:p>
          <w:p w:rsidR="00C8533A" w:rsidRPr="00555D62" w:rsidRDefault="00C8533A" w:rsidP="00EA4117">
            <w:pPr>
              <w:rPr>
                <w:rStyle w:val="Strong"/>
                <w:rFonts w:cs="Arial"/>
                <w:sz w:val="14"/>
              </w:rPr>
            </w:pPr>
          </w:p>
          <w:p w:rsidR="009C1871" w:rsidRDefault="00EA4117" w:rsidP="00620F1A">
            <w:pPr>
              <w:spacing w:line="200" w:lineRule="exact"/>
              <w:rPr>
                <w:sz w:val="20"/>
                <w:szCs w:val="20"/>
              </w:rPr>
            </w:pPr>
            <w:r w:rsidRPr="00533730">
              <w:rPr>
                <w:b/>
                <w:sz w:val="20"/>
                <w:szCs w:val="20"/>
              </w:rPr>
              <w:t>Summary:</w:t>
            </w:r>
            <w:r w:rsidRPr="00533730">
              <w:rPr>
                <w:sz w:val="20"/>
                <w:szCs w:val="20"/>
              </w:rPr>
              <w:t xml:space="preserve">  The Consortium is seeking Board approval of the </w:t>
            </w:r>
            <w:r w:rsidR="00E111D6">
              <w:rPr>
                <w:bCs/>
                <w:sz w:val="20"/>
                <w:szCs w:val="20"/>
              </w:rPr>
              <w:t>September 27</w:t>
            </w:r>
            <w:r w:rsidR="00E1589D" w:rsidRPr="00E1589D">
              <w:rPr>
                <w:bCs/>
                <w:sz w:val="20"/>
                <w:szCs w:val="20"/>
              </w:rPr>
              <w:t>, 2018</w:t>
            </w:r>
            <w:r w:rsidR="00E1589D">
              <w:rPr>
                <w:b/>
                <w:bCs/>
                <w:sz w:val="20"/>
                <w:szCs w:val="20"/>
              </w:rPr>
              <w:t xml:space="preserve"> </w:t>
            </w:r>
            <w:r w:rsidR="00162C4A" w:rsidRPr="00162C4A">
              <w:rPr>
                <w:sz w:val="20"/>
                <w:szCs w:val="20"/>
              </w:rPr>
              <w:t xml:space="preserve">JPA Board of Directors </w:t>
            </w:r>
            <w:r w:rsidR="00E1589D" w:rsidRPr="00E1589D">
              <w:rPr>
                <w:bCs/>
                <w:sz w:val="20"/>
                <w:szCs w:val="20"/>
              </w:rPr>
              <w:t>Meeting</w:t>
            </w:r>
            <w:r w:rsidR="007069EF" w:rsidRPr="007069EF">
              <w:rPr>
                <w:sz w:val="20"/>
                <w:szCs w:val="20"/>
              </w:rPr>
              <w:t xml:space="preserve"> </w:t>
            </w:r>
            <w:r w:rsidR="00090618">
              <w:rPr>
                <w:sz w:val="20"/>
                <w:szCs w:val="20"/>
              </w:rPr>
              <w:t>Minutes.</w:t>
            </w:r>
            <w:r w:rsidR="000D0617">
              <w:rPr>
                <w:sz w:val="20"/>
                <w:szCs w:val="20"/>
              </w:rPr>
              <w:t xml:space="preserve"> </w:t>
            </w:r>
            <w:r w:rsidR="000D0617" w:rsidRPr="000D0617">
              <w:rPr>
                <w:sz w:val="20"/>
                <w:szCs w:val="20"/>
              </w:rPr>
              <w:t xml:space="preserve">Prior to approval, </w:t>
            </w:r>
            <w:r w:rsidR="000D0617">
              <w:rPr>
                <w:sz w:val="20"/>
                <w:szCs w:val="20"/>
              </w:rPr>
              <w:t>John Boule</w:t>
            </w:r>
            <w:r w:rsidR="000D0617" w:rsidRPr="000D0617">
              <w:rPr>
                <w:sz w:val="20"/>
                <w:szCs w:val="20"/>
              </w:rPr>
              <w:t xml:space="preserve"> will review the status of any outstanding Action Items from the minutes.  </w:t>
            </w:r>
          </w:p>
          <w:p w:rsidR="00620F1A" w:rsidRPr="004F0830" w:rsidRDefault="00620F1A" w:rsidP="00620F1A">
            <w:pPr>
              <w:spacing w:line="200" w:lineRule="exact"/>
              <w:rPr>
                <w:sz w:val="10"/>
                <w:szCs w:val="20"/>
              </w:rPr>
            </w:pPr>
          </w:p>
          <w:p w:rsidR="00B56918" w:rsidRPr="00BA2914" w:rsidRDefault="00EA4117" w:rsidP="00620F1A">
            <w:pPr>
              <w:spacing w:line="200" w:lineRule="exact"/>
              <w:rPr>
                <w:rStyle w:val="Strong"/>
                <w:b w:val="0"/>
                <w:bCs w:val="0"/>
                <w:sz w:val="20"/>
                <w:szCs w:val="20"/>
              </w:rPr>
            </w:pPr>
            <w:r w:rsidRPr="00533730">
              <w:rPr>
                <w:sz w:val="20"/>
                <w:szCs w:val="20"/>
              </w:rPr>
              <w:t>(Handout)</w:t>
            </w:r>
          </w:p>
        </w:tc>
      </w:tr>
      <w:tr w:rsidR="00B32EFD" w:rsidRPr="00A65C7D" w:rsidTr="004F0830">
        <w:trPr>
          <w:trHeight w:val="971"/>
          <w:jc w:val="center"/>
        </w:trPr>
        <w:tc>
          <w:tcPr>
            <w:tcW w:w="625" w:type="dxa"/>
          </w:tcPr>
          <w:p w:rsidR="00B32EFD" w:rsidRPr="00A65C7D" w:rsidRDefault="00B32EFD" w:rsidP="004F0830">
            <w:pPr>
              <w:numPr>
                <w:ilvl w:val="0"/>
                <w:numId w:val="1"/>
              </w:numPr>
              <w:tabs>
                <w:tab w:val="left" w:pos="360"/>
              </w:tabs>
              <w:ind w:left="360"/>
              <w:rPr>
                <w:rFonts w:cs="Arial"/>
                <w:sz w:val="20"/>
              </w:rPr>
            </w:pPr>
          </w:p>
        </w:tc>
        <w:tc>
          <w:tcPr>
            <w:tcW w:w="1440" w:type="dxa"/>
          </w:tcPr>
          <w:p w:rsidR="00B32EFD" w:rsidRDefault="00B32EFD" w:rsidP="00D9028D">
            <w:pPr>
              <w:rPr>
                <w:rFonts w:cs="Arial"/>
                <w:sz w:val="20"/>
              </w:rPr>
            </w:pPr>
          </w:p>
        </w:tc>
        <w:tc>
          <w:tcPr>
            <w:tcW w:w="8730" w:type="dxa"/>
          </w:tcPr>
          <w:p w:rsidR="00CE3A5F" w:rsidRDefault="00E111D6" w:rsidP="00121F00">
            <w:pPr>
              <w:rPr>
                <w:rStyle w:val="Strong"/>
                <w:sz w:val="20"/>
              </w:rPr>
            </w:pPr>
            <w:r w:rsidRPr="00E111D6">
              <w:rPr>
                <w:rStyle w:val="Strong"/>
                <w:sz w:val="20"/>
              </w:rPr>
              <w:t>Approve Memorandum of Understanding (MOU) between the California Automated Consortium Eligibility System (CalACES) and the State of California Department of Social Services (CDSS) to provide California Work Opportunity and Responsibility to Kids (CalWORKs) and CalFresh data of Monterey, Napa, and Stanislaus (Pilot Counties) for use by the Cross-system Analytics and Assessment for Learning and Skills Attainment (CAAL-Skills) project</w:t>
            </w:r>
          </w:p>
          <w:p w:rsidR="00E111D6" w:rsidRPr="00E111D6" w:rsidRDefault="00E111D6" w:rsidP="00121F00">
            <w:pPr>
              <w:rPr>
                <w:rStyle w:val="Strong"/>
                <w:b w:val="0"/>
                <w:bCs w:val="0"/>
                <w:sz w:val="20"/>
              </w:rPr>
            </w:pPr>
          </w:p>
          <w:p w:rsidR="00A6734C" w:rsidRPr="00A6734C" w:rsidRDefault="00CE3A5F" w:rsidP="00A6734C">
            <w:pPr>
              <w:autoSpaceDE w:val="0"/>
              <w:autoSpaceDN w:val="0"/>
              <w:adjustRightInd w:val="0"/>
              <w:rPr>
                <w:rStyle w:val="Strong"/>
                <w:b w:val="0"/>
                <w:sz w:val="20"/>
              </w:rPr>
            </w:pPr>
            <w:r>
              <w:rPr>
                <w:rFonts w:cs="Arial"/>
                <w:b/>
                <w:bCs/>
                <w:sz w:val="20"/>
              </w:rPr>
              <w:t>Summary:</w:t>
            </w:r>
            <w:r w:rsidR="00A22E72">
              <w:rPr>
                <w:rFonts w:cs="Arial"/>
                <w:b/>
                <w:bCs/>
                <w:sz w:val="20"/>
              </w:rPr>
              <w:t xml:space="preserve"> </w:t>
            </w:r>
            <w:r w:rsidR="00A6734C" w:rsidRPr="00A6734C">
              <w:rPr>
                <w:rStyle w:val="Strong"/>
                <w:b w:val="0"/>
                <w:sz w:val="20"/>
              </w:rPr>
              <w:t>The purpose of this MOU is to set forth the terms and conditions for the CalACES to provide to the CDSS the necessary and relevant California Work Opportunity and Responsibility to Kids (CalWORKs) and CalFresh confidential client data retained by the counties of Monterey, Napa, and Stanislaus (herein referred to as “Pilot Counties”) contained within the Consortium-IV (C-IV) System.  The data provided to the CDSS will be transmitted to the California Workforce Development Board (CWDB) for use by the Cross-system Analytics and Assessment for Learning and Skills Attainment (CAAL-Skills) project herein after referred to as the “Project”.</w:t>
            </w:r>
          </w:p>
          <w:p w:rsidR="00A6734C" w:rsidRPr="00A6734C" w:rsidRDefault="00A6734C" w:rsidP="00A6734C">
            <w:pPr>
              <w:autoSpaceDE w:val="0"/>
              <w:autoSpaceDN w:val="0"/>
              <w:adjustRightInd w:val="0"/>
              <w:rPr>
                <w:rStyle w:val="Strong"/>
                <w:b w:val="0"/>
                <w:sz w:val="20"/>
              </w:rPr>
            </w:pPr>
          </w:p>
          <w:p w:rsidR="00A6734C" w:rsidRPr="00A6734C" w:rsidRDefault="00A6734C" w:rsidP="00A6734C">
            <w:pPr>
              <w:autoSpaceDE w:val="0"/>
              <w:autoSpaceDN w:val="0"/>
              <w:adjustRightInd w:val="0"/>
              <w:rPr>
                <w:rStyle w:val="Strong"/>
                <w:b w:val="0"/>
                <w:sz w:val="20"/>
              </w:rPr>
            </w:pPr>
            <w:r w:rsidRPr="00A6734C">
              <w:rPr>
                <w:rStyle w:val="Strong"/>
                <w:b w:val="0"/>
                <w:sz w:val="20"/>
              </w:rPr>
              <w:t>The purpose of the Project is to establish a data repository and analytics platform that will systematically link and pool participant level data currently residing in separate programs.  The Project will collectively display performance outcomes by program, region, demography, and industry using common metrics.  The Project will also update and report workforce metrics pursuant to Unemployment Insurance Code section 14013, subdivision (i).  CDSS has entered into an interagency agreement (Agreement 17-2040 A-1) with CWDB to provide CalWORKs and CalFresh confidential client data for use by the Project.</w:t>
            </w:r>
          </w:p>
          <w:p w:rsidR="00E111D6" w:rsidRDefault="00E111D6" w:rsidP="00E111D6">
            <w:pPr>
              <w:rPr>
                <w:rFonts w:cs="Arial"/>
                <w:b/>
                <w:bCs/>
                <w:sz w:val="20"/>
              </w:rPr>
            </w:pPr>
          </w:p>
          <w:p w:rsidR="006E40D3" w:rsidRPr="006E40D3" w:rsidRDefault="006E40D3" w:rsidP="00E111D6">
            <w:pPr>
              <w:rPr>
                <w:rFonts w:cs="Arial"/>
                <w:bCs/>
                <w:sz w:val="20"/>
              </w:rPr>
            </w:pPr>
            <w:r>
              <w:rPr>
                <w:rFonts w:cs="Arial"/>
                <w:bCs/>
                <w:sz w:val="20"/>
              </w:rPr>
              <w:t>(Handout)</w:t>
            </w:r>
          </w:p>
        </w:tc>
      </w:tr>
      <w:tr w:rsidR="00384A2A" w:rsidRPr="00A65C7D" w:rsidTr="004F0830">
        <w:trPr>
          <w:trHeight w:val="971"/>
          <w:jc w:val="center"/>
        </w:trPr>
        <w:tc>
          <w:tcPr>
            <w:tcW w:w="625" w:type="dxa"/>
          </w:tcPr>
          <w:p w:rsidR="00384A2A" w:rsidRPr="00A65C7D" w:rsidRDefault="00384A2A" w:rsidP="004F0830">
            <w:pPr>
              <w:numPr>
                <w:ilvl w:val="0"/>
                <w:numId w:val="1"/>
              </w:numPr>
              <w:tabs>
                <w:tab w:val="left" w:pos="360"/>
              </w:tabs>
              <w:ind w:left="360"/>
              <w:rPr>
                <w:rFonts w:cs="Arial"/>
                <w:sz w:val="20"/>
              </w:rPr>
            </w:pPr>
          </w:p>
        </w:tc>
        <w:tc>
          <w:tcPr>
            <w:tcW w:w="1440" w:type="dxa"/>
          </w:tcPr>
          <w:p w:rsidR="00384A2A" w:rsidRDefault="00384A2A" w:rsidP="00D9028D">
            <w:pPr>
              <w:rPr>
                <w:rFonts w:cs="Arial"/>
                <w:sz w:val="20"/>
              </w:rPr>
            </w:pPr>
            <w:r>
              <w:rPr>
                <w:rFonts w:cs="Arial"/>
                <w:sz w:val="20"/>
              </w:rPr>
              <w:t>Action</w:t>
            </w:r>
          </w:p>
        </w:tc>
        <w:tc>
          <w:tcPr>
            <w:tcW w:w="8730" w:type="dxa"/>
          </w:tcPr>
          <w:p w:rsidR="00A6734C" w:rsidRDefault="00A6734C" w:rsidP="00A6734C">
            <w:pPr>
              <w:rPr>
                <w:rStyle w:val="Strong"/>
                <w:rFonts w:cs="Arial"/>
                <w:sz w:val="20"/>
              </w:rPr>
            </w:pPr>
            <w:r>
              <w:rPr>
                <w:rStyle w:val="Strong"/>
                <w:rFonts w:cs="Arial"/>
                <w:sz w:val="20"/>
              </w:rPr>
              <w:t>Approve CalACES RGS Amendment No. 22</w:t>
            </w:r>
          </w:p>
          <w:p w:rsidR="00A6734C" w:rsidRDefault="00A6734C" w:rsidP="00A6734C">
            <w:pPr>
              <w:rPr>
                <w:rStyle w:val="Strong"/>
                <w:rFonts w:cs="Arial"/>
                <w:sz w:val="20"/>
              </w:rPr>
            </w:pPr>
          </w:p>
          <w:p w:rsidR="00A6734C" w:rsidRPr="00A6734C" w:rsidRDefault="00A6734C" w:rsidP="00A6734C">
            <w:pPr>
              <w:rPr>
                <w:rStyle w:val="Strong"/>
                <w:rFonts w:cs="Arial"/>
                <w:b w:val="0"/>
                <w:sz w:val="20"/>
              </w:rPr>
            </w:pPr>
            <w:r>
              <w:rPr>
                <w:rStyle w:val="Strong"/>
                <w:rFonts w:cs="Arial"/>
                <w:sz w:val="20"/>
              </w:rPr>
              <w:t xml:space="preserve">Summary: </w:t>
            </w:r>
            <w:r w:rsidRPr="00A6734C">
              <w:rPr>
                <w:rStyle w:val="Strong"/>
                <w:rFonts w:cs="Arial"/>
                <w:b w:val="0"/>
                <w:sz w:val="20"/>
              </w:rPr>
              <w:t xml:space="preserve">Regional Government Services (RGS) is a Joint Powers Authority that provides staffing services to CalACES North. </w:t>
            </w:r>
          </w:p>
          <w:p w:rsidR="00A6734C" w:rsidRPr="00A6734C" w:rsidRDefault="00A6734C" w:rsidP="00A6734C">
            <w:pPr>
              <w:rPr>
                <w:rStyle w:val="Strong"/>
                <w:rFonts w:cs="Arial"/>
                <w:b w:val="0"/>
                <w:sz w:val="20"/>
              </w:rPr>
            </w:pPr>
          </w:p>
          <w:p w:rsidR="00A6734C" w:rsidRPr="00A6734C" w:rsidRDefault="00A6734C" w:rsidP="00A6734C">
            <w:pPr>
              <w:rPr>
                <w:rStyle w:val="Strong"/>
                <w:b w:val="0"/>
                <w:bCs w:val="0"/>
                <w:sz w:val="20"/>
              </w:rPr>
            </w:pPr>
            <w:r w:rsidRPr="00A6734C">
              <w:rPr>
                <w:rStyle w:val="Strong"/>
                <w:b w:val="0"/>
                <w:bCs w:val="0"/>
                <w:sz w:val="20"/>
              </w:rPr>
              <w:t>The Agreement is amended by:</w:t>
            </w:r>
          </w:p>
          <w:p w:rsidR="00A6734C" w:rsidRPr="00A6734C" w:rsidRDefault="00A6734C" w:rsidP="00A6734C">
            <w:pPr>
              <w:rPr>
                <w:rStyle w:val="Strong"/>
                <w:b w:val="0"/>
                <w:bCs w:val="0"/>
                <w:sz w:val="20"/>
              </w:rPr>
            </w:pPr>
            <w:r w:rsidRPr="00A6734C">
              <w:rPr>
                <w:rStyle w:val="Strong"/>
                <w:b w:val="0"/>
                <w:bCs w:val="0"/>
                <w:sz w:val="20"/>
              </w:rPr>
              <w:t xml:space="preserve">Replacing </w:t>
            </w:r>
            <w:proofErr w:type="gramStart"/>
            <w:r w:rsidRPr="00A6734C">
              <w:rPr>
                <w:rStyle w:val="Strong"/>
                <w:b w:val="0"/>
                <w:bCs w:val="0"/>
                <w:sz w:val="20"/>
              </w:rPr>
              <w:t>Exhibit</w:t>
            </w:r>
            <w:proofErr w:type="gramEnd"/>
            <w:r w:rsidRPr="00A6734C">
              <w:rPr>
                <w:rStyle w:val="Strong"/>
                <w:b w:val="0"/>
                <w:bCs w:val="0"/>
                <w:sz w:val="20"/>
              </w:rPr>
              <w:t xml:space="preserve"> A: Scope of Services, in its entirety, and;</w:t>
            </w:r>
          </w:p>
          <w:p w:rsidR="00A6734C" w:rsidRPr="00A6734C" w:rsidRDefault="00A6734C" w:rsidP="00A6734C">
            <w:pPr>
              <w:rPr>
                <w:rStyle w:val="Strong"/>
                <w:b w:val="0"/>
                <w:bCs w:val="0"/>
                <w:sz w:val="20"/>
              </w:rPr>
            </w:pPr>
            <w:r w:rsidRPr="00A6734C">
              <w:rPr>
                <w:rStyle w:val="Strong"/>
                <w:b w:val="0"/>
                <w:bCs w:val="0"/>
                <w:sz w:val="20"/>
              </w:rPr>
              <w:t xml:space="preserve">Replacing </w:t>
            </w:r>
            <w:proofErr w:type="gramStart"/>
            <w:r w:rsidRPr="00A6734C">
              <w:rPr>
                <w:rStyle w:val="Strong"/>
                <w:b w:val="0"/>
                <w:bCs w:val="0"/>
                <w:sz w:val="20"/>
              </w:rPr>
              <w:t>Exhibit</w:t>
            </w:r>
            <w:proofErr w:type="gramEnd"/>
            <w:r w:rsidRPr="00A6734C">
              <w:rPr>
                <w:rStyle w:val="Strong"/>
                <w:b w:val="0"/>
                <w:bCs w:val="0"/>
                <w:sz w:val="20"/>
              </w:rPr>
              <w:t xml:space="preserve"> A: Table 1, Rates for Personnel and Travel Reimbursement Policies, in its entirety, and;</w:t>
            </w:r>
          </w:p>
          <w:p w:rsidR="00A6734C" w:rsidRPr="00A6734C" w:rsidRDefault="00A6734C" w:rsidP="00A6734C">
            <w:pPr>
              <w:rPr>
                <w:rStyle w:val="Strong"/>
                <w:b w:val="0"/>
                <w:bCs w:val="0"/>
                <w:sz w:val="20"/>
              </w:rPr>
            </w:pPr>
            <w:r w:rsidRPr="00A6734C">
              <w:rPr>
                <w:rStyle w:val="Strong"/>
                <w:b w:val="0"/>
                <w:bCs w:val="0"/>
                <w:sz w:val="20"/>
              </w:rPr>
              <w:t xml:space="preserve">Replacing </w:t>
            </w:r>
            <w:proofErr w:type="gramStart"/>
            <w:r w:rsidRPr="00A6734C">
              <w:rPr>
                <w:rStyle w:val="Strong"/>
                <w:b w:val="0"/>
                <w:bCs w:val="0"/>
                <w:sz w:val="20"/>
              </w:rPr>
              <w:t>Exhibit</w:t>
            </w:r>
            <w:proofErr w:type="gramEnd"/>
            <w:r w:rsidRPr="00A6734C">
              <w:rPr>
                <w:rStyle w:val="Strong"/>
                <w:b w:val="0"/>
                <w:bCs w:val="0"/>
                <w:sz w:val="20"/>
              </w:rPr>
              <w:t xml:space="preserve"> A: Table 2, Staff Salary Rate Schedule, in its entirety, and;</w:t>
            </w:r>
          </w:p>
          <w:p w:rsidR="00A6734C" w:rsidRPr="00A6734C" w:rsidRDefault="00A6734C" w:rsidP="00A6734C">
            <w:pPr>
              <w:rPr>
                <w:rStyle w:val="Strong"/>
                <w:b w:val="0"/>
                <w:bCs w:val="0"/>
                <w:sz w:val="20"/>
              </w:rPr>
            </w:pPr>
            <w:r w:rsidRPr="00A6734C">
              <w:rPr>
                <w:rStyle w:val="Strong"/>
                <w:b w:val="0"/>
                <w:bCs w:val="0"/>
                <w:sz w:val="20"/>
              </w:rPr>
              <w:t>Replacing Exhibit B: Job Descriptions in its entirety, and;</w:t>
            </w:r>
          </w:p>
          <w:p w:rsidR="00A6734C" w:rsidRDefault="00A6734C" w:rsidP="00A6734C">
            <w:pPr>
              <w:rPr>
                <w:rStyle w:val="Strong"/>
                <w:b w:val="0"/>
                <w:bCs w:val="0"/>
                <w:sz w:val="20"/>
              </w:rPr>
            </w:pPr>
            <w:r w:rsidRPr="00A6734C">
              <w:rPr>
                <w:rStyle w:val="Strong"/>
                <w:b w:val="0"/>
                <w:bCs w:val="0"/>
                <w:sz w:val="20"/>
              </w:rPr>
              <w:t>Replacing Exhibit C: RGS Recruitment Services in its entirety</w:t>
            </w:r>
          </w:p>
          <w:p w:rsidR="00A6734C" w:rsidRPr="00A6734C" w:rsidRDefault="00A6734C" w:rsidP="00A6734C">
            <w:pPr>
              <w:rPr>
                <w:rStyle w:val="Strong"/>
                <w:b w:val="0"/>
                <w:bCs w:val="0"/>
                <w:sz w:val="20"/>
              </w:rPr>
            </w:pPr>
          </w:p>
          <w:p w:rsidR="00A6734C" w:rsidRPr="00A6734C" w:rsidRDefault="00A6734C" w:rsidP="00A6734C">
            <w:pPr>
              <w:rPr>
                <w:rStyle w:val="Strong"/>
                <w:b w:val="0"/>
                <w:bCs w:val="0"/>
                <w:sz w:val="20"/>
              </w:rPr>
            </w:pPr>
            <w:r>
              <w:rPr>
                <w:rStyle w:val="Strong"/>
                <w:b w:val="0"/>
                <w:bCs w:val="0"/>
                <w:sz w:val="20"/>
              </w:rPr>
              <w:t>This amendment adds one (1) Cloud Technical Architect Consultant service effective as of November 13, 2018, as needed; and one (1) Office Assistant II position effective as of November 5, 2018</w:t>
            </w:r>
            <w:r w:rsidRPr="00A6734C">
              <w:rPr>
                <w:rStyle w:val="Strong"/>
                <w:b w:val="0"/>
                <w:bCs w:val="0"/>
                <w:sz w:val="20"/>
              </w:rPr>
              <w:t>.</w:t>
            </w:r>
          </w:p>
          <w:p w:rsidR="00A6734C" w:rsidRPr="00A6734C" w:rsidRDefault="00A6734C" w:rsidP="00A6734C">
            <w:pPr>
              <w:rPr>
                <w:rStyle w:val="Strong"/>
                <w:b w:val="0"/>
                <w:bCs w:val="0"/>
                <w:sz w:val="20"/>
              </w:rPr>
            </w:pPr>
          </w:p>
          <w:p w:rsidR="00A6734C" w:rsidRPr="00A6734C" w:rsidRDefault="00A6734C" w:rsidP="00A6734C">
            <w:pPr>
              <w:rPr>
                <w:rStyle w:val="Strong"/>
                <w:b w:val="0"/>
                <w:bCs w:val="0"/>
                <w:sz w:val="20"/>
              </w:rPr>
            </w:pPr>
            <w:r w:rsidRPr="00A6734C">
              <w:rPr>
                <w:rStyle w:val="Strong"/>
                <w:b w:val="0"/>
                <w:bCs w:val="0"/>
                <w:sz w:val="20"/>
              </w:rPr>
              <w:lastRenderedPageBreak/>
              <w:t xml:space="preserve">All costs associated with this Amendment are covered through </w:t>
            </w:r>
            <w:r w:rsidR="00F764DB">
              <w:rPr>
                <w:rStyle w:val="Strong"/>
                <w:b w:val="0"/>
                <w:bCs w:val="0"/>
                <w:sz w:val="20"/>
              </w:rPr>
              <w:t xml:space="preserve">SAWS - </w:t>
            </w:r>
            <w:proofErr w:type="spellStart"/>
            <w:r w:rsidRPr="00A6734C">
              <w:rPr>
                <w:rStyle w:val="Strong"/>
                <w:b w:val="0"/>
                <w:bCs w:val="0"/>
                <w:sz w:val="20"/>
              </w:rPr>
              <w:t>C</w:t>
            </w:r>
            <w:r w:rsidR="00685E13">
              <w:rPr>
                <w:rStyle w:val="Strong"/>
                <w:b w:val="0"/>
                <w:bCs w:val="0"/>
                <w:sz w:val="20"/>
              </w:rPr>
              <w:t>alACES</w:t>
            </w:r>
            <w:proofErr w:type="spellEnd"/>
            <w:r w:rsidRPr="00A6734C">
              <w:rPr>
                <w:rStyle w:val="Strong"/>
                <w:b w:val="0"/>
                <w:bCs w:val="0"/>
                <w:sz w:val="20"/>
              </w:rPr>
              <w:t xml:space="preserve"> and </w:t>
            </w:r>
            <w:r w:rsidR="00F764DB">
              <w:rPr>
                <w:rStyle w:val="Strong"/>
                <w:b w:val="0"/>
                <w:bCs w:val="0"/>
                <w:sz w:val="20"/>
              </w:rPr>
              <w:t xml:space="preserve">SAWS - </w:t>
            </w:r>
            <w:r w:rsidRPr="00A6734C">
              <w:rPr>
                <w:rStyle w:val="Strong"/>
                <w:b w:val="0"/>
                <w:bCs w:val="0"/>
                <w:sz w:val="20"/>
              </w:rPr>
              <w:t>LRS/C-IV Migration funding and are accounted for in the FY 201</w:t>
            </w:r>
            <w:r w:rsidR="00685E13">
              <w:rPr>
                <w:rStyle w:val="Strong"/>
                <w:b w:val="0"/>
                <w:bCs w:val="0"/>
                <w:sz w:val="20"/>
              </w:rPr>
              <w:t>8</w:t>
            </w:r>
            <w:r w:rsidRPr="00A6734C">
              <w:rPr>
                <w:rStyle w:val="Strong"/>
                <w:b w:val="0"/>
                <w:bCs w:val="0"/>
                <w:sz w:val="20"/>
              </w:rPr>
              <w:t>/1</w:t>
            </w:r>
            <w:r w:rsidR="00685E13">
              <w:rPr>
                <w:rStyle w:val="Strong"/>
                <w:b w:val="0"/>
                <w:bCs w:val="0"/>
                <w:sz w:val="20"/>
              </w:rPr>
              <w:t>9</w:t>
            </w:r>
            <w:r w:rsidRPr="00A6734C">
              <w:rPr>
                <w:rStyle w:val="Strong"/>
                <w:b w:val="0"/>
                <w:bCs w:val="0"/>
                <w:sz w:val="20"/>
              </w:rPr>
              <w:t xml:space="preserve"> Project Budget.</w:t>
            </w:r>
          </w:p>
          <w:p w:rsidR="00A6734C" w:rsidRPr="00A6734C" w:rsidRDefault="00A6734C" w:rsidP="00A6734C">
            <w:pPr>
              <w:rPr>
                <w:rStyle w:val="Strong"/>
                <w:rFonts w:cs="Arial"/>
                <w:b w:val="0"/>
                <w:sz w:val="20"/>
              </w:rPr>
            </w:pPr>
          </w:p>
          <w:p w:rsidR="00384A2A" w:rsidRPr="00D27099" w:rsidRDefault="00A6734C" w:rsidP="00A6734C">
            <w:pPr>
              <w:rPr>
                <w:rStyle w:val="Strong"/>
                <w:rFonts w:cs="Arial"/>
                <w:b w:val="0"/>
                <w:sz w:val="20"/>
              </w:rPr>
            </w:pPr>
            <w:r w:rsidRPr="00A6734C">
              <w:rPr>
                <w:rStyle w:val="Strong"/>
                <w:rFonts w:cs="Arial"/>
                <w:b w:val="0"/>
                <w:sz w:val="20"/>
              </w:rPr>
              <w:t>(Handout)</w:t>
            </w:r>
          </w:p>
        </w:tc>
      </w:tr>
      <w:tr w:rsidR="00355E0B" w:rsidRPr="00A65C7D" w:rsidTr="004F0830">
        <w:trPr>
          <w:trHeight w:val="971"/>
          <w:jc w:val="center"/>
        </w:trPr>
        <w:tc>
          <w:tcPr>
            <w:tcW w:w="625" w:type="dxa"/>
          </w:tcPr>
          <w:p w:rsidR="00355E0B" w:rsidRPr="00A65C7D" w:rsidRDefault="00355E0B" w:rsidP="004F0830">
            <w:pPr>
              <w:numPr>
                <w:ilvl w:val="0"/>
                <w:numId w:val="1"/>
              </w:numPr>
              <w:tabs>
                <w:tab w:val="left" w:pos="360"/>
              </w:tabs>
              <w:ind w:left="360"/>
              <w:rPr>
                <w:rFonts w:cs="Arial"/>
                <w:sz w:val="20"/>
              </w:rPr>
            </w:pPr>
          </w:p>
        </w:tc>
        <w:tc>
          <w:tcPr>
            <w:tcW w:w="1440" w:type="dxa"/>
          </w:tcPr>
          <w:p w:rsidR="00355E0B" w:rsidRDefault="00203D13" w:rsidP="00D9028D">
            <w:pPr>
              <w:rPr>
                <w:rFonts w:cs="Arial"/>
                <w:sz w:val="20"/>
              </w:rPr>
            </w:pPr>
            <w:r>
              <w:rPr>
                <w:rFonts w:cs="Arial"/>
                <w:sz w:val="20"/>
              </w:rPr>
              <w:t>Action</w:t>
            </w:r>
          </w:p>
        </w:tc>
        <w:tc>
          <w:tcPr>
            <w:tcW w:w="8730" w:type="dxa"/>
          </w:tcPr>
          <w:p w:rsidR="00355E0B" w:rsidRDefault="00203D13" w:rsidP="00121F00">
            <w:pPr>
              <w:rPr>
                <w:rFonts w:cs="Arial"/>
                <w:b/>
                <w:bCs/>
                <w:sz w:val="20"/>
              </w:rPr>
            </w:pPr>
            <w:r>
              <w:rPr>
                <w:rFonts w:cs="Arial"/>
                <w:b/>
                <w:bCs/>
                <w:sz w:val="20"/>
              </w:rPr>
              <w:t>Adopt Conflict of Interest Code for CalACES</w:t>
            </w:r>
          </w:p>
          <w:p w:rsidR="006178DF" w:rsidRDefault="006178DF" w:rsidP="00121F00">
            <w:pPr>
              <w:rPr>
                <w:rFonts w:cs="Arial"/>
                <w:b/>
                <w:bCs/>
                <w:sz w:val="20"/>
              </w:rPr>
            </w:pPr>
          </w:p>
          <w:p w:rsidR="000D194A" w:rsidRDefault="006178DF" w:rsidP="00121F00">
            <w:pPr>
              <w:rPr>
                <w:rFonts w:cs="Arial"/>
                <w:b/>
                <w:bCs/>
                <w:sz w:val="20"/>
              </w:rPr>
            </w:pPr>
            <w:r w:rsidRPr="006D5E08">
              <w:rPr>
                <w:rFonts w:cs="Arial"/>
                <w:b/>
                <w:bCs/>
                <w:sz w:val="20"/>
              </w:rPr>
              <w:t>Summary:</w:t>
            </w:r>
            <w:r w:rsidR="000D194A">
              <w:rPr>
                <w:rFonts w:cs="Arial"/>
                <w:b/>
                <w:bCs/>
                <w:sz w:val="20"/>
              </w:rPr>
              <w:t xml:space="preserve"> </w:t>
            </w:r>
            <w:r w:rsidR="00171DD1" w:rsidRPr="00171DD1">
              <w:rPr>
                <w:rStyle w:val="Strong"/>
                <w:b w:val="0"/>
                <w:sz w:val="20"/>
              </w:rPr>
              <w:t>The Political Reform Act, Government Code Sections 87100 et seq., requires that every state and local government agency adopt a Conflict of Interest Code. The Code lists each position within the agency filled by individuals who make or participate in making governmental decisions that could affect their personal financial interests. The Code also requires individuals holding those positions to file an annual Statement of Economic Interests (Form 700) disclosing certain personal interests.</w:t>
            </w:r>
          </w:p>
          <w:p w:rsidR="00355E0B" w:rsidRDefault="00355E0B" w:rsidP="00121F00">
            <w:pPr>
              <w:rPr>
                <w:rFonts w:cs="Arial"/>
                <w:b/>
                <w:bCs/>
                <w:sz w:val="20"/>
              </w:rPr>
            </w:pPr>
          </w:p>
          <w:p w:rsidR="00355E0B" w:rsidRPr="00035748" w:rsidRDefault="00355E0B" w:rsidP="00121F00">
            <w:pPr>
              <w:rPr>
                <w:rFonts w:cs="Arial"/>
                <w:b/>
                <w:bCs/>
                <w:sz w:val="20"/>
              </w:rPr>
            </w:pPr>
            <w:r>
              <w:rPr>
                <w:rStyle w:val="Strong"/>
                <w:rFonts w:cs="Arial"/>
                <w:b w:val="0"/>
                <w:sz w:val="20"/>
              </w:rPr>
              <w:t>(Handout)</w:t>
            </w:r>
          </w:p>
        </w:tc>
      </w:tr>
      <w:tr w:rsidR="00397A4F" w:rsidRPr="00E6072B" w:rsidTr="004F0830">
        <w:trPr>
          <w:trHeight w:val="287"/>
          <w:jc w:val="center"/>
        </w:trPr>
        <w:tc>
          <w:tcPr>
            <w:tcW w:w="625" w:type="dxa"/>
            <w:shd w:val="clear" w:color="auto" w:fill="1F497D" w:themeFill="text2"/>
          </w:tcPr>
          <w:p w:rsidR="002D5DB2" w:rsidRPr="00E6072B" w:rsidRDefault="002D5DB2" w:rsidP="00A00991">
            <w:pPr>
              <w:rPr>
                <w:rFonts w:cs="Arial"/>
                <w:b/>
                <w:color w:val="FFFFFF" w:themeColor="background1"/>
              </w:rPr>
            </w:pPr>
            <w:r w:rsidRPr="00E6072B">
              <w:rPr>
                <w:rFonts w:cs="Arial"/>
                <w:b/>
                <w:color w:val="FFFFFF" w:themeColor="background1"/>
              </w:rPr>
              <w:t>#</w:t>
            </w:r>
          </w:p>
        </w:tc>
        <w:tc>
          <w:tcPr>
            <w:tcW w:w="1440" w:type="dxa"/>
            <w:shd w:val="clear" w:color="auto" w:fill="1F497D" w:themeFill="text2"/>
          </w:tcPr>
          <w:p w:rsidR="002D5DB2" w:rsidRPr="00E6072B" w:rsidRDefault="002D5DB2" w:rsidP="00A43C9F">
            <w:pPr>
              <w:rPr>
                <w:rFonts w:cs="Arial"/>
                <w:b/>
                <w:color w:val="FFFFFF" w:themeColor="background1"/>
              </w:rPr>
            </w:pPr>
            <w:r w:rsidRPr="00E6072B">
              <w:rPr>
                <w:rFonts w:cs="Arial"/>
                <w:b/>
                <w:color w:val="FFFFFF" w:themeColor="background1"/>
              </w:rPr>
              <w:t>Type of Item</w:t>
            </w:r>
          </w:p>
        </w:tc>
        <w:tc>
          <w:tcPr>
            <w:tcW w:w="8730" w:type="dxa"/>
            <w:shd w:val="clear" w:color="auto" w:fill="1F497D" w:themeFill="text2"/>
          </w:tcPr>
          <w:p w:rsidR="002D5DB2" w:rsidRPr="00E6072B" w:rsidRDefault="002C1EDC" w:rsidP="002D5DB2">
            <w:pPr>
              <w:jc w:val="center"/>
              <w:rPr>
                <w:rFonts w:cs="Arial"/>
                <w:b/>
                <w:color w:val="FFFFFF" w:themeColor="background1"/>
              </w:rPr>
            </w:pPr>
            <w:r>
              <w:rPr>
                <w:rFonts w:cs="Arial"/>
                <w:b/>
                <w:color w:val="FFFFFF" w:themeColor="background1"/>
              </w:rPr>
              <w:t>JPA Board</w:t>
            </w:r>
            <w:r w:rsidR="002D5DB2">
              <w:rPr>
                <w:rFonts w:cs="Arial"/>
                <w:b/>
                <w:color w:val="FFFFFF" w:themeColor="background1"/>
              </w:rPr>
              <w:t xml:space="preserve"> Informational Items</w:t>
            </w:r>
          </w:p>
        </w:tc>
      </w:tr>
      <w:tr w:rsidR="00620F1A" w:rsidRPr="00A65C7D" w:rsidTr="004F0830">
        <w:trPr>
          <w:trHeight w:val="557"/>
          <w:jc w:val="center"/>
        </w:trPr>
        <w:tc>
          <w:tcPr>
            <w:tcW w:w="625" w:type="dxa"/>
          </w:tcPr>
          <w:p w:rsidR="002D5DB2" w:rsidRPr="00A65C7D" w:rsidRDefault="002D5DB2" w:rsidP="004F0830">
            <w:pPr>
              <w:numPr>
                <w:ilvl w:val="0"/>
                <w:numId w:val="1"/>
              </w:numPr>
              <w:ind w:left="360"/>
              <w:rPr>
                <w:rFonts w:cs="Arial"/>
                <w:sz w:val="20"/>
              </w:rPr>
            </w:pPr>
          </w:p>
        </w:tc>
        <w:tc>
          <w:tcPr>
            <w:tcW w:w="1440" w:type="dxa"/>
          </w:tcPr>
          <w:p w:rsidR="002D5DB2" w:rsidRDefault="002D5DB2" w:rsidP="00F57A57">
            <w:pPr>
              <w:rPr>
                <w:rFonts w:cs="Arial"/>
                <w:sz w:val="20"/>
              </w:rPr>
            </w:pPr>
            <w:r>
              <w:rPr>
                <w:rFonts w:cs="Arial"/>
                <w:sz w:val="20"/>
              </w:rPr>
              <w:t>Informational</w:t>
            </w:r>
          </w:p>
        </w:tc>
        <w:tc>
          <w:tcPr>
            <w:tcW w:w="8730" w:type="dxa"/>
          </w:tcPr>
          <w:p w:rsidR="002D5DB2" w:rsidRDefault="00203D13" w:rsidP="00F57A57">
            <w:pPr>
              <w:rPr>
                <w:rFonts w:cs="Arial"/>
                <w:b/>
                <w:bCs/>
                <w:sz w:val="20"/>
                <w:szCs w:val="20"/>
              </w:rPr>
            </w:pPr>
            <w:r>
              <w:rPr>
                <w:rFonts w:cs="Arial"/>
                <w:b/>
                <w:bCs/>
                <w:sz w:val="20"/>
                <w:szCs w:val="20"/>
              </w:rPr>
              <w:t>Update on CalSAWS Planning</w:t>
            </w:r>
          </w:p>
          <w:p w:rsidR="002D5DB2" w:rsidRPr="00801A80" w:rsidRDefault="002D5DB2" w:rsidP="00F57A57">
            <w:pPr>
              <w:rPr>
                <w:rFonts w:cs="Arial"/>
                <w:b/>
                <w:bCs/>
                <w:sz w:val="10"/>
                <w:szCs w:val="20"/>
              </w:rPr>
            </w:pPr>
          </w:p>
          <w:p w:rsidR="002D5DB2" w:rsidRDefault="002D5DB2" w:rsidP="00203D13">
            <w:pPr>
              <w:rPr>
                <w:rFonts w:cs="Arial"/>
                <w:bCs/>
                <w:sz w:val="20"/>
                <w:szCs w:val="20"/>
              </w:rPr>
            </w:pPr>
            <w:r>
              <w:rPr>
                <w:rFonts w:cs="Arial"/>
                <w:b/>
                <w:bCs/>
                <w:sz w:val="20"/>
                <w:szCs w:val="20"/>
              </w:rPr>
              <w:t>Summary:</w:t>
            </w:r>
            <w:r w:rsidR="0048474E">
              <w:rPr>
                <w:rFonts w:cs="Arial"/>
                <w:b/>
                <w:bCs/>
                <w:sz w:val="20"/>
                <w:szCs w:val="20"/>
              </w:rPr>
              <w:t xml:space="preserve"> </w:t>
            </w:r>
            <w:r w:rsidR="00203D13">
              <w:rPr>
                <w:rFonts w:cs="Arial"/>
                <w:bCs/>
                <w:sz w:val="20"/>
                <w:szCs w:val="20"/>
              </w:rPr>
              <w:t>Tom Hartman and Hrishika Vuppala will provide updates regarding CalSAWS planning.</w:t>
            </w:r>
          </w:p>
          <w:p w:rsidR="00203D13" w:rsidRPr="002D5DB2" w:rsidRDefault="00203D13" w:rsidP="00203D13">
            <w:pPr>
              <w:rPr>
                <w:rFonts w:cs="Arial"/>
                <w:bCs/>
                <w:sz w:val="20"/>
                <w:szCs w:val="20"/>
              </w:rPr>
            </w:pPr>
          </w:p>
        </w:tc>
      </w:tr>
      <w:tr w:rsidR="00620F1A" w:rsidRPr="00A65C7D" w:rsidTr="004F0830">
        <w:trPr>
          <w:trHeight w:val="557"/>
          <w:jc w:val="center"/>
        </w:trPr>
        <w:tc>
          <w:tcPr>
            <w:tcW w:w="625" w:type="dxa"/>
          </w:tcPr>
          <w:p w:rsidR="000D0617" w:rsidRPr="00A65C7D" w:rsidRDefault="000D0617" w:rsidP="004F0830">
            <w:pPr>
              <w:numPr>
                <w:ilvl w:val="0"/>
                <w:numId w:val="1"/>
              </w:numPr>
              <w:ind w:left="360"/>
              <w:rPr>
                <w:rFonts w:cs="Arial"/>
                <w:sz w:val="20"/>
              </w:rPr>
            </w:pPr>
          </w:p>
        </w:tc>
        <w:tc>
          <w:tcPr>
            <w:tcW w:w="1440" w:type="dxa"/>
          </w:tcPr>
          <w:p w:rsidR="000D0617" w:rsidRDefault="000D0617" w:rsidP="00F57A57">
            <w:pPr>
              <w:rPr>
                <w:rFonts w:cs="Arial"/>
                <w:sz w:val="20"/>
              </w:rPr>
            </w:pPr>
            <w:r>
              <w:rPr>
                <w:rFonts w:cs="Arial"/>
                <w:sz w:val="20"/>
              </w:rPr>
              <w:t>Informational</w:t>
            </w:r>
          </w:p>
        </w:tc>
        <w:tc>
          <w:tcPr>
            <w:tcW w:w="8730" w:type="dxa"/>
          </w:tcPr>
          <w:p w:rsidR="000D0617" w:rsidRDefault="00203D13" w:rsidP="00F57A57">
            <w:pPr>
              <w:rPr>
                <w:rFonts w:cs="Arial"/>
                <w:b/>
                <w:bCs/>
                <w:sz w:val="20"/>
                <w:szCs w:val="20"/>
              </w:rPr>
            </w:pPr>
            <w:r>
              <w:rPr>
                <w:rFonts w:cs="Arial"/>
                <w:b/>
                <w:bCs/>
                <w:sz w:val="20"/>
                <w:szCs w:val="20"/>
              </w:rPr>
              <w:t xml:space="preserve">OCAT, </w:t>
            </w:r>
            <w:proofErr w:type="spellStart"/>
            <w:r>
              <w:rPr>
                <w:rFonts w:cs="Arial"/>
                <w:b/>
                <w:bCs/>
                <w:sz w:val="20"/>
                <w:szCs w:val="20"/>
              </w:rPr>
              <w:t>CalSAWS</w:t>
            </w:r>
            <w:proofErr w:type="spellEnd"/>
            <w:r>
              <w:rPr>
                <w:rFonts w:cs="Arial"/>
                <w:b/>
                <w:bCs/>
                <w:sz w:val="20"/>
                <w:szCs w:val="20"/>
              </w:rPr>
              <w:t xml:space="preserve"> </w:t>
            </w:r>
            <w:r w:rsidR="002B3846">
              <w:rPr>
                <w:rFonts w:cs="Arial"/>
                <w:b/>
                <w:bCs/>
                <w:sz w:val="20"/>
                <w:szCs w:val="20"/>
              </w:rPr>
              <w:t xml:space="preserve">QA </w:t>
            </w:r>
            <w:r>
              <w:rPr>
                <w:rFonts w:cs="Arial"/>
                <w:b/>
                <w:bCs/>
                <w:sz w:val="20"/>
                <w:szCs w:val="20"/>
              </w:rPr>
              <w:t>Procurement Update</w:t>
            </w:r>
          </w:p>
          <w:p w:rsidR="000D0617" w:rsidRPr="00801A80" w:rsidRDefault="000D0617" w:rsidP="00F57A57">
            <w:pPr>
              <w:rPr>
                <w:rFonts w:cs="Arial"/>
                <w:b/>
                <w:bCs/>
                <w:sz w:val="10"/>
                <w:szCs w:val="20"/>
              </w:rPr>
            </w:pPr>
          </w:p>
          <w:p w:rsidR="00565C0C" w:rsidRDefault="000D0617" w:rsidP="00203D13">
            <w:pPr>
              <w:rPr>
                <w:rFonts w:cs="Arial"/>
                <w:bCs/>
                <w:sz w:val="20"/>
                <w:szCs w:val="20"/>
              </w:rPr>
            </w:pPr>
            <w:r>
              <w:rPr>
                <w:rFonts w:cs="Arial"/>
                <w:b/>
                <w:bCs/>
                <w:sz w:val="20"/>
                <w:szCs w:val="20"/>
              </w:rPr>
              <w:t>Summary:</w:t>
            </w:r>
            <w:r w:rsidR="0048474E">
              <w:rPr>
                <w:rFonts w:cs="Arial"/>
                <w:b/>
                <w:bCs/>
                <w:sz w:val="20"/>
                <w:szCs w:val="20"/>
              </w:rPr>
              <w:t xml:space="preserve"> </w:t>
            </w:r>
            <w:r w:rsidR="00203D13">
              <w:rPr>
                <w:rFonts w:cs="Arial"/>
                <w:bCs/>
                <w:sz w:val="20"/>
                <w:szCs w:val="20"/>
              </w:rPr>
              <w:t xml:space="preserve">Tom Hartman will provide an update on the status of </w:t>
            </w:r>
            <w:r w:rsidR="002B3846">
              <w:rPr>
                <w:rFonts w:cs="Arial"/>
                <w:bCs/>
                <w:sz w:val="20"/>
                <w:szCs w:val="20"/>
              </w:rPr>
              <w:t xml:space="preserve">the </w:t>
            </w:r>
            <w:proofErr w:type="spellStart"/>
            <w:r w:rsidR="002B3846">
              <w:rPr>
                <w:rFonts w:cs="Arial"/>
                <w:bCs/>
                <w:sz w:val="20"/>
                <w:szCs w:val="20"/>
              </w:rPr>
              <w:t>CalSAWS</w:t>
            </w:r>
            <w:proofErr w:type="spellEnd"/>
            <w:r w:rsidR="002B3846">
              <w:rPr>
                <w:rFonts w:cs="Arial"/>
                <w:bCs/>
                <w:sz w:val="20"/>
                <w:szCs w:val="20"/>
              </w:rPr>
              <w:t xml:space="preserve"> OCAT and QA procurements</w:t>
            </w:r>
            <w:r w:rsidR="00203D13">
              <w:rPr>
                <w:rFonts w:cs="Arial"/>
                <w:bCs/>
                <w:sz w:val="20"/>
                <w:szCs w:val="20"/>
              </w:rPr>
              <w:t>.</w:t>
            </w:r>
            <w:bookmarkStart w:id="0" w:name="_GoBack"/>
            <w:bookmarkEnd w:id="0"/>
          </w:p>
          <w:p w:rsidR="000D0617" w:rsidRPr="000D0617" w:rsidRDefault="000D0617" w:rsidP="00F57A57">
            <w:pPr>
              <w:rPr>
                <w:rFonts w:cs="Arial"/>
                <w:bCs/>
                <w:sz w:val="20"/>
                <w:szCs w:val="20"/>
              </w:rPr>
            </w:pPr>
          </w:p>
        </w:tc>
      </w:tr>
      <w:tr w:rsidR="00AB74F9" w:rsidRPr="00A65C7D" w:rsidTr="004F0830">
        <w:trPr>
          <w:trHeight w:val="557"/>
          <w:jc w:val="center"/>
        </w:trPr>
        <w:tc>
          <w:tcPr>
            <w:tcW w:w="625" w:type="dxa"/>
          </w:tcPr>
          <w:p w:rsidR="00AB74F9" w:rsidRPr="00A65C7D" w:rsidRDefault="00AB74F9" w:rsidP="004F0830">
            <w:pPr>
              <w:numPr>
                <w:ilvl w:val="0"/>
                <w:numId w:val="1"/>
              </w:numPr>
              <w:ind w:left="360"/>
              <w:rPr>
                <w:rFonts w:cs="Arial"/>
                <w:sz w:val="20"/>
              </w:rPr>
            </w:pPr>
          </w:p>
        </w:tc>
        <w:tc>
          <w:tcPr>
            <w:tcW w:w="1440" w:type="dxa"/>
          </w:tcPr>
          <w:p w:rsidR="00AB74F9" w:rsidRDefault="00AB74F9" w:rsidP="00F57A57">
            <w:pPr>
              <w:rPr>
                <w:rFonts w:cs="Arial"/>
                <w:sz w:val="20"/>
              </w:rPr>
            </w:pPr>
            <w:r>
              <w:rPr>
                <w:rFonts w:cs="Arial"/>
                <w:sz w:val="20"/>
              </w:rPr>
              <w:t>Informational</w:t>
            </w:r>
          </w:p>
        </w:tc>
        <w:tc>
          <w:tcPr>
            <w:tcW w:w="8730" w:type="dxa"/>
          </w:tcPr>
          <w:p w:rsidR="00AB74F9" w:rsidRDefault="00203D13" w:rsidP="00F57A57">
            <w:pPr>
              <w:rPr>
                <w:rFonts w:cs="Arial"/>
                <w:b/>
                <w:bCs/>
                <w:sz w:val="20"/>
                <w:szCs w:val="20"/>
              </w:rPr>
            </w:pPr>
            <w:r>
              <w:rPr>
                <w:rFonts w:cs="Arial"/>
                <w:b/>
                <w:bCs/>
                <w:sz w:val="20"/>
                <w:szCs w:val="20"/>
              </w:rPr>
              <w:t>CalSAWS IAPD Status</w:t>
            </w:r>
          </w:p>
          <w:p w:rsidR="00BD2A75" w:rsidRDefault="00BD2A75" w:rsidP="00F57A57">
            <w:pPr>
              <w:rPr>
                <w:rFonts w:cs="Arial"/>
                <w:b/>
                <w:bCs/>
                <w:sz w:val="20"/>
                <w:szCs w:val="20"/>
              </w:rPr>
            </w:pPr>
          </w:p>
          <w:p w:rsidR="00BD2A75" w:rsidRDefault="00BD2A75" w:rsidP="00F57A57">
            <w:pPr>
              <w:rPr>
                <w:rFonts w:cs="Arial"/>
                <w:bCs/>
                <w:sz w:val="20"/>
                <w:szCs w:val="20"/>
              </w:rPr>
            </w:pPr>
            <w:r>
              <w:rPr>
                <w:rFonts w:cs="Arial"/>
                <w:b/>
                <w:bCs/>
                <w:sz w:val="20"/>
                <w:szCs w:val="20"/>
              </w:rPr>
              <w:t>Summary:</w:t>
            </w:r>
            <w:r>
              <w:rPr>
                <w:rFonts w:cs="Arial"/>
                <w:bCs/>
                <w:sz w:val="20"/>
                <w:szCs w:val="20"/>
              </w:rPr>
              <w:t xml:space="preserve"> </w:t>
            </w:r>
            <w:r w:rsidR="00203D13">
              <w:rPr>
                <w:rFonts w:cs="Arial"/>
                <w:bCs/>
                <w:sz w:val="20"/>
                <w:szCs w:val="20"/>
              </w:rPr>
              <w:t>John Boule will provide an update on the status of the CalSAWS IAPD</w:t>
            </w:r>
            <w:r>
              <w:rPr>
                <w:rFonts w:cs="Arial"/>
                <w:bCs/>
                <w:sz w:val="20"/>
                <w:szCs w:val="20"/>
              </w:rPr>
              <w:t>.</w:t>
            </w:r>
          </w:p>
          <w:p w:rsidR="00801A80" w:rsidRPr="00BD2A75" w:rsidRDefault="00801A80" w:rsidP="00F57A57">
            <w:pPr>
              <w:rPr>
                <w:rFonts w:cs="Arial"/>
                <w:bCs/>
                <w:sz w:val="20"/>
                <w:szCs w:val="20"/>
              </w:rPr>
            </w:pPr>
          </w:p>
        </w:tc>
      </w:tr>
    </w:tbl>
    <w:p w:rsidR="008D2FD3" w:rsidRPr="008D2FD3" w:rsidRDefault="008D2FD3" w:rsidP="008D2FD3">
      <w:pPr>
        <w:tabs>
          <w:tab w:val="left" w:pos="2550"/>
        </w:tabs>
      </w:pPr>
    </w:p>
    <w:sectPr w:rsidR="008D2FD3" w:rsidRPr="008D2FD3" w:rsidSect="00A00991">
      <w:headerReference w:type="default" r:id="rId8"/>
      <w:footerReference w:type="default" r:id="rId9"/>
      <w:type w:val="continuous"/>
      <w:pgSz w:w="12240" w:h="15840" w:code="1"/>
      <w:pgMar w:top="187" w:right="1440" w:bottom="72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E2A" w:rsidRDefault="00420E2A" w:rsidP="00225400">
      <w:pPr>
        <w:spacing w:after="0" w:line="240" w:lineRule="auto"/>
      </w:pPr>
      <w:r>
        <w:separator/>
      </w:r>
    </w:p>
  </w:endnote>
  <w:endnote w:type="continuationSeparator" w:id="0">
    <w:p w:rsidR="00420E2A" w:rsidRDefault="00420E2A" w:rsidP="0022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923498"/>
      <w:docPartObj>
        <w:docPartGallery w:val="Page Numbers (Bottom of Page)"/>
        <w:docPartUnique/>
      </w:docPartObj>
    </w:sdtPr>
    <w:sdtEndPr>
      <w:rPr>
        <w:noProof/>
      </w:rPr>
    </w:sdtEndPr>
    <w:sdtContent>
      <w:p w:rsidR="00BF04C3" w:rsidRDefault="00BF04C3">
        <w:pPr>
          <w:pStyle w:val="Footer"/>
          <w:jc w:val="right"/>
        </w:pPr>
        <w:r>
          <w:fldChar w:fldCharType="begin"/>
        </w:r>
        <w:r>
          <w:instrText xml:space="preserve"> PAGE   \* MERGEFORMAT </w:instrText>
        </w:r>
        <w:r>
          <w:fldChar w:fldCharType="separate"/>
        </w:r>
        <w:r w:rsidR="002B3846">
          <w:rPr>
            <w:noProof/>
          </w:rPr>
          <w:t>1</w:t>
        </w:r>
        <w:r>
          <w:rPr>
            <w:noProof/>
          </w:rPr>
          <w:fldChar w:fldCharType="end"/>
        </w:r>
      </w:p>
    </w:sdtContent>
  </w:sdt>
  <w:p w:rsidR="00BF04C3" w:rsidRDefault="00BF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E2A" w:rsidRDefault="00420E2A" w:rsidP="00225400">
      <w:pPr>
        <w:spacing w:after="0" w:line="240" w:lineRule="auto"/>
      </w:pPr>
      <w:r>
        <w:separator/>
      </w:r>
    </w:p>
  </w:footnote>
  <w:footnote w:type="continuationSeparator" w:id="0">
    <w:p w:rsidR="00420E2A" w:rsidRDefault="00420E2A" w:rsidP="0022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C3" w:rsidRPr="00620F1A" w:rsidRDefault="00BF04C3" w:rsidP="00620F1A">
    <w:pPr>
      <w:pStyle w:val="Header"/>
      <w:jc w:val="center"/>
      <w:rPr>
        <w:b/>
        <w:bCs/>
      </w:rPr>
    </w:pPr>
    <w:r w:rsidRPr="00620F1A">
      <w:rPr>
        <w:b/>
        <w:bCs/>
      </w:rPr>
      <w:t>Executive Summary for the</w:t>
    </w:r>
  </w:p>
  <w:p w:rsidR="00BF04C3" w:rsidRPr="00620F1A" w:rsidRDefault="00BF04C3" w:rsidP="00620F1A">
    <w:pPr>
      <w:pStyle w:val="Header"/>
      <w:jc w:val="center"/>
      <w:rPr>
        <w:b/>
        <w:bCs/>
      </w:rPr>
    </w:pPr>
    <w:r w:rsidRPr="00620F1A">
      <w:rPr>
        <w:b/>
        <w:bCs/>
      </w:rPr>
      <w:t>California Automated Consortium Eligibility System (“CalACES”)</w:t>
    </w:r>
  </w:p>
  <w:p w:rsidR="00BF04C3" w:rsidRDefault="00BF04C3" w:rsidP="00620F1A">
    <w:pPr>
      <w:pStyle w:val="Header"/>
      <w:jc w:val="center"/>
      <w:rPr>
        <w:b/>
        <w:bCs/>
      </w:rPr>
    </w:pPr>
    <w:r w:rsidRPr="00620F1A">
      <w:rPr>
        <w:b/>
        <w:bCs/>
      </w:rPr>
      <w:t>Meeting o</w:t>
    </w:r>
    <w:r w:rsidR="00BE5D86">
      <w:rPr>
        <w:b/>
        <w:bCs/>
      </w:rPr>
      <w:t>f</w:t>
    </w:r>
    <w:r w:rsidR="00355E0B">
      <w:rPr>
        <w:b/>
        <w:bCs/>
      </w:rPr>
      <w:t xml:space="preserve"> the Board of Directors </w:t>
    </w:r>
    <w:r w:rsidR="00E111D6">
      <w:rPr>
        <w:b/>
        <w:bCs/>
      </w:rPr>
      <w:t>–</w:t>
    </w:r>
    <w:r w:rsidR="00355E0B">
      <w:rPr>
        <w:b/>
        <w:bCs/>
      </w:rPr>
      <w:t xml:space="preserve"> </w:t>
    </w:r>
    <w:r w:rsidR="00E111D6">
      <w:rPr>
        <w:b/>
        <w:bCs/>
      </w:rPr>
      <w:t>November 1</w:t>
    </w:r>
    <w:r w:rsidRPr="00620F1A">
      <w:rPr>
        <w:b/>
        <w:bCs/>
      </w:rPr>
      <w:t>, 2018</w:t>
    </w:r>
  </w:p>
  <w:p w:rsidR="00BF04C3" w:rsidRDefault="00BF04C3" w:rsidP="00620F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D53"/>
    <w:multiLevelType w:val="hybridMultilevel"/>
    <w:tmpl w:val="12F83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6AF6"/>
    <w:multiLevelType w:val="hybridMultilevel"/>
    <w:tmpl w:val="5E3C9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011EC"/>
    <w:multiLevelType w:val="hybridMultilevel"/>
    <w:tmpl w:val="775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B3E21"/>
    <w:multiLevelType w:val="hybridMultilevel"/>
    <w:tmpl w:val="5DE23C4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 w15:restartNumberingAfterBreak="0">
    <w:nsid w:val="0AB02DAC"/>
    <w:multiLevelType w:val="hybridMultilevel"/>
    <w:tmpl w:val="C70A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41969"/>
    <w:multiLevelType w:val="hybridMultilevel"/>
    <w:tmpl w:val="247AB1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15349EA"/>
    <w:multiLevelType w:val="hybridMultilevel"/>
    <w:tmpl w:val="863C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C69C0"/>
    <w:multiLevelType w:val="hybridMultilevel"/>
    <w:tmpl w:val="56988E4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4355815"/>
    <w:multiLevelType w:val="hybridMultilevel"/>
    <w:tmpl w:val="6DD87C2E"/>
    <w:lvl w:ilvl="0" w:tplc="6BB44F90">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131EA"/>
    <w:multiLevelType w:val="hybridMultilevel"/>
    <w:tmpl w:val="F2B6E224"/>
    <w:lvl w:ilvl="0" w:tplc="3BAA6D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A2281"/>
    <w:multiLevelType w:val="hybridMultilevel"/>
    <w:tmpl w:val="BA42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77257"/>
    <w:multiLevelType w:val="hybridMultilevel"/>
    <w:tmpl w:val="6660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F0783"/>
    <w:multiLevelType w:val="hybridMultilevel"/>
    <w:tmpl w:val="0C8EFAD2"/>
    <w:lvl w:ilvl="0" w:tplc="D81672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86CF4"/>
    <w:multiLevelType w:val="hybridMultilevel"/>
    <w:tmpl w:val="2B9C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2418"/>
    <w:multiLevelType w:val="hybridMultilevel"/>
    <w:tmpl w:val="E76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27263"/>
    <w:multiLevelType w:val="hybridMultilevel"/>
    <w:tmpl w:val="3A3C7F2C"/>
    <w:lvl w:ilvl="0" w:tplc="13D64B8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A1EE9"/>
    <w:multiLevelType w:val="hybridMultilevel"/>
    <w:tmpl w:val="8982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20845"/>
    <w:multiLevelType w:val="hybridMultilevel"/>
    <w:tmpl w:val="87EAB260"/>
    <w:lvl w:ilvl="0" w:tplc="586A4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2A2802"/>
    <w:multiLevelType w:val="hybridMultilevel"/>
    <w:tmpl w:val="FDCC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C503C"/>
    <w:multiLevelType w:val="hybridMultilevel"/>
    <w:tmpl w:val="021E90E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125B7"/>
    <w:multiLevelType w:val="hybridMultilevel"/>
    <w:tmpl w:val="52306E20"/>
    <w:lvl w:ilvl="0" w:tplc="8830F9B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71527"/>
    <w:multiLevelType w:val="hybridMultilevel"/>
    <w:tmpl w:val="23C253CC"/>
    <w:lvl w:ilvl="0" w:tplc="CA6289F6">
      <w:start w:val="1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8CA214B"/>
    <w:multiLevelType w:val="hybridMultilevel"/>
    <w:tmpl w:val="77C64FCA"/>
    <w:lvl w:ilvl="0" w:tplc="9E083BA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9203E5"/>
    <w:multiLevelType w:val="hybridMultilevel"/>
    <w:tmpl w:val="B44AF02E"/>
    <w:lvl w:ilvl="0" w:tplc="C89EE810">
      <w:start w:val="8"/>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E241C"/>
    <w:multiLevelType w:val="hybridMultilevel"/>
    <w:tmpl w:val="DC9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93E8B"/>
    <w:multiLevelType w:val="hybridMultilevel"/>
    <w:tmpl w:val="0ABACCEC"/>
    <w:lvl w:ilvl="0" w:tplc="3094EB0E">
      <w:start w:val="6"/>
      <w:numFmt w:val="decimal"/>
      <w:lvlText w:val="%1."/>
      <w:lvlJc w:val="left"/>
      <w:pPr>
        <w:ind w:left="1224" w:hanging="122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058B6"/>
    <w:multiLevelType w:val="hybridMultilevel"/>
    <w:tmpl w:val="853A7F6A"/>
    <w:lvl w:ilvl="0" w:tplc="2A14A9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06E45"/>
    <w:multiLevelType w:val="hybridMultilevel"/>
    <w:tmpl w:val="CBC62A4E"/>
    <w:lvl w:ilvl="0" w:tplc="0409000F">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57FFD"/>
    <w:multiLevelType w:val="hybridMultilevel"/>
    <w:tmpl w:val="5B6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50A9E"/>
    <w:multiLevelType w:val="hybridMultilevel"/>
    <w:tmpl w:val="FF0AB8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7DAE58BA"/>
    <w:multiLevelType w:val="hybridMultilevel"/>
    <w:tmpl w:val="218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4177B"/>
    <w:multiLevelType w:val="hybridMultilevel"/>
    <w:tmpl w:val="67B06018"/>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997763"/>
    <w:multiLevelType w:val="hybridMultilevel"/>
    <w:tmpl w:val="C7E2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3"/>
  </w:num>
  <w:num w:numId="4">
    <w:abstractNumId w:val="0"/>
  </w:num>
  <w:num w:numId="5">
    <w:abstractNumId w:val="12"/>
  </w:num>
  <w:num w:numId="6">
    <w:abstractNumId w:val="3"/>
  </w:num>
  <w:num w:numId="7">
    <w:abstractNumId w:val="27"/>
  </w:num>
  <w:num w:numId="8">
    <w:abstractNumId w:val="23"/>
  </w:num>
  <w:num w:numId="9">
    <w:abstractNumId w:val="18"/>
  </w:num>
  <w:num w:numId="10">
    <w:abstractNumId w:val="16"/>
  </w:num>
  <w:num w:numId="11">
    <w:abstractNumId w:val="22"/>
  </w:num>
  <w:num w:numId="12">
    <w:abstractNumId w:val="14"/>
  </w:num>
  <w:num w:numId="13">
    <w:abstractNumId w:val="7"/>
  </w:num>
  <w:num w:numId="14">
    <w:abstractNumId w:val="8"/>
  </w:num>
  <w:num w:numId="15">
    <w:abstractNumId w:val="5"/>
  </w:num>
  <w:num w:numId="16">
    <w:abstractNumId w:val="29"/>
  </w:num>
  <w:num w:numId="17">
    <w:abstractNumId w:val="30"/>
  </w:num>
  <w:num w:numId="18">
    <w:abstractNumId w:val="20"/>
  </w:num>
  <w:num w:numId="19">
    <w:abstractNumId w:val="11"/>
  </w:num>
  <w:num w:numId="20">
    <w:abstractNumId w:val="10"/>
  </w:num>
  <w:num w:numId="21">
    <w:abstractNumId w:val="32"/>
  </w:num>
  <w:num w:numId="22">
    <w:abstractNumId w:val="24"/>
  </w:num>
  <w:num w:numId="23">
    <w:abstractNumId w:val="19"/>
  </w:num>
  <w:num w:numId="24">
    <w:abstractNumId w:val="6"/>
  </w:num>
  <w:num w:numId="25">
    <w:abstractNumId w:val="25"/>
  </w:num>
  <w:num w:numId="26">
    <w:abstractNumId w:val="26"/>
  </w:num>
  <w:num w:numId="27">
    <w:abstractNumId w:val="9"/>
  </w:num>
  <w:num w:numId="28">
    <w:abstractNumId w:val="15"/>
  </w:num>
  <w:num w:numId="29">
    <w:abstractNumId w:val="1"/>
  </w:num>
  <w:num w:numId="30">
    <w:abstractNumId w:val="4"/>
  </w:num>
  <w:num w:numId="31">
    <w:abstractNumId w:val="21"/>
  </w:num>
  <w:num w:numId="32">
    <w:abstractNumId w:val="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9F"/>
    <w:rsid w:val="000003A1"/>
    <w:rsid w:val="00005804"/>
    <w:rsid w:val="000064BF"/>
    <w:rsid w:val="000178F1"/>
    <w:rsid w:val="00022237"/>
    <w:rsid w:val="00022A2B"/>
    <w:rsid w:val="00023AA0"/>
    <w:rsid w:val="00023E95"/>
    <w:rsid w:val="00024E7B"/>
    <w:rsid w:val="00031F5D"/>
    <w:rsid w:val="0003269D"/>
    <w:rsid w:val="00035748"/>
    <w:rsid w:val="000364BB"/>
    <w:rsid w:val="00036ED8"/>
    <w:rsid w:val="0003709B"/>
    <w:rsid w:val="0004085D"/>
    <w:rsid w:val="00040FD7"/>
    <w:rsid w:val="000420E7"/>
    <w:rsid w:val="000445C0"/>
    <w:rsid w:val="0004656B"/>
    <w:rsid w:val="000503F1"/>
    <w:rsid w:val="00051900"/>
    <w:rsid w:val="0005528F"/>
    <w:rsid w:val="00055437"/>
    <w:rsid w:val="00066CF9"/>
    <w:rsid w:val="00070F2F"/>
    <w:rsid w:val="00071861"/>
    <w:rsid w:val="00073C65"/>
    <w:rsid w:val="00076976"/>
    <w:rsid w:val="0007788F"/>
    <w:rsid w:val="00077B59"/>
    <w:rsid w:val="00080B16"/>
    <w:rsid w:val="00087B39"/>
    <w:rsid w:val="00090618"/>
    <w:rsid w:val="00090784"/>
    <w:rsid w:val="00091A0A"/>
    <w:rsid w:val="00093EB4"/>
    <w:rsid w:val="00095841"/>
    <w:rsid w:val="00096705"/>
    <w:rsid w:val="000A115C"/>
    <w:rsid w:val="000A1285"/>
    <w:rsid w:val="000A7599"/>
    <w:rsid w:val="000B149E"/>
    <w:rsid w:val="000B4E35"/>
    <w:rsid w:val="000C062D"/>
    <w:rsid w:val="000C2A08"/>
    <w:rsid w:val="000C2C99"/>
    <w:rsid w:val="000D0617"/>
    <w:rsid w:val="000D194A"/>
    <w:rsid w:val="000D3460"/>
    <w:rsid w:val="000D64B0"/>
    <w:rsid w:val="000D6BA5"/>
    <w:rsid w:val="000D7070"/>
    <w:rsid w:val="000D7485"/>
    <w:rsid w:val="000D7BA2"/>
    <w:rsid w:val="000E22C1"/>
    <w:rsid w:val="000E5448"/>
    <w:rsid w:val="000E7E8C"/>
    <w:rsid w:val="000F10AA"/>
    <w:rsid w:val="000F3A58"/>
    <w:rsid w:val="000F71B1"/>
    <w:rsid w:val="00100127"/>
    <w:rsid w:val="0010021C"/>
    <w:rsid w:val="00101F20"/>
    <w:rsid w:val="001030F0"/>
    <w:rsid w:val="00113D7B"/>
    <w:rsid w:val="00116191"/>
    <w:rsid w:val="00121F00"/>
    <w:rsid w:val="00131F74"/>
    <w:rsid w:val="00133293"/>
    <w:rsid w:val="00140C48"/>
    <w:rsid w:val="00145C82"/>
    <w:rsid w:val="00146F2F"/>
    <w:rsid w:val="00150AF1"/>
    <w:rsid w:val="0015108E"/>
    <w:rsid w:val="00151577"/>
    <w:rsid w:val="001524A6"/>
    <w:rsid w:val="00154CA5"/>
    <w:rsid w:val="0015728D"/>
    <w:rsid w:val="00157405"/>
    <w:rsid w:val="00160300"/>
    <w:rsid w:val="00162C4A"/>
    <w:rsid w:val="001639FB"/>
    <w:rsid w:val="001650C6"/>
    <w:rsid w:val="00171DD1"/>
    <w:rsid w:val="00174379"/>
    <w:rsid w:val="0017574A"/>
    <w:rsid w:val="0017679A"/>
    <w:rsid w:val="001830F4"/>
    <w:rsid w:val="0019028F"/>
    <w:rsid w:val="001A1456"/>
    <w:rsid w:val="001A248A"/>
    <w:rsid w:val="001A547E"/>
    <w:rsid w:val="001A7269"/>
    <w:rsid w:val="001B545D"/>
    <w:rsid w:val="001C10EE"/>
    <w:rsid w:val="001C3053"/>
    <w:rsid w:val="001C325E"/>
    <w:rsid w:val="001C3C2F"/>
    <w:rsid w:val="001D4B30"/>
    <w:rsid w:val="001D62A5"/>
    <w:rsid w:val="001D6526"/>
    <w:rsid w:val="001E0956"/>
    <w:rsid w:val="001E1053"/>
    <w:rsid w:val="001E37DC"/>
    <w:rsid w:val="001F0DB3"/>
    <w:rsid w:val="001F1325"/>
    <w:rsid w:val="001F48DC"/>
    <w:rsid w:val="00201300"/>
    <w:rsid w:val="00201C89"/>
    <w:rsid w:val="0020258E"/>
    <w:rsid w:val="00203D13"/>
    <w:rsid w:val="00203FB1"/>
    <w:rsid w:val="00204DC2"/>
    <w:rsid w:val="0020644B"/>
    <w:rsid w:val="002077D1"/>
    <w:rsid w:val="00207E8B"/>
    <w:rsid w:val="00207F04"/>
    <w:rsid w:val="002127A8"/>
    <w:rsid w:val="00213326"/>
    <w:rsid w:val="002167FF"/>
    <w:rsid w:val="00216963"/>
    <w:rsid w:val="0021744D"/>
    <w:rsid w:val="00222110"/>
    <w:rsid w:val="00222A1E"/>
    <w:rsid w:val="002247BE"/>
    <w:rsid w:val="00225400"/>
    <w:rsid w:val="00227EA5"/>
    <w:rsid w:val="00227F9B"/>
    <w:rsid w:val="002315E0"/>
    <w:rsid w:val="00233CB1"/>
    <w:rsid w:val="00235B5A"/>
    <w:rsid w:val="002366F9"/>
    <w:rsid w:val="0023730E"/>
    <w:rsid w:val="00240D81"/>
    <w:rsid w:val="0024229D"/>
    <w:rsid w:val="00243CDB"/>
    <w:rsid w:val="00245C3E"/>
    <w:rsid w:val="00246CDF"/>
    <w:rsid w:val="00246DA3"/>
    <w:rsid w:val="0024773C"/>
    <w:rsid w:val="0024782A"/>
    <w:rsid w:val="00254F16"/>
    <w:rsid w:val="00256DD9"/>
    <w:rsid w:val="0026246A"/>
    <w:rsid w:val="00271F9F"/>
    <w:rsid w:val="002748D6"/>
    <w:rsid w:val="00275E17"/>
    <w:rsid w:val="00277DD4"/>
    <w:rsid w:val="002817BF"/>
    <w:rsid w:val="002825A7"/>
    <w:rsid w:val="0028305C"/>
    <w:rsid w:val="00286FB7"/>
    <w:rsid w:val="00292272"/>
    <w:rsid w:val="002926CC"/>
    <w:rsid w:val="00292FD9"/>
    <w:rsid w:val="00296DCD"/>
    <w:rsid w:val="002A2716"/>
    <w:rsid w:val="002A3D14"/>
    <w:rsid w:val="002A49B6"/>
    <w:rsid w:val="002A7A8F"/>
    <w:rsid w:val="002B2153"/>
    <w:rsid w:val="002B2D08"/>
    <w:rsid w:val="002B3846"/>
    <w:rsid w:val="002B4009"/>
    <w:rsid w:val="002B6A65"/>
    <w:rsid w:val="002C1EDC"/>
    <w:rsid w:val="002C37D3"/>
    <w:rsid w:val="002D466E"/>
    <w:rsid w:val="002D5DB2"/>
    <w:rsid w:val="002E0C03"/>
    <w:rsid w:val="002E18DC"/>
    <w:rsid w:val="002E229E"/>
    <w:rsid w:val="002E4ACD"/>
    <w:rsid w:val="002F0539"/>
    <w:rsid w:val="002F0BA1"/>
    <w:rsid w:val="002F3DDA"/>
    <w:rsid w:val="00302094"/>
    <w:rsid w:val="0031103B"/>
    <w:rsid w:val="00314B14"/>
    <w:rsid w:val="00314C6C"/>
    <w:rsid w:val="00320055"/>
    <w:rsid w:val="00326376"/>
    <w:rsid w:val="00332211"/>
    <w:rsid w:val="00342183"/>
    <w:rsid w:val="003458BF"/>
    <w:rsid w:val="00347EFA"/>
    <w:rsid w:val="00351DD4"/>
    <w:rsid w:val="003524D9"/>
    <w:rsid w:val="00355CB8"/>
    <w:rsid w:val="00355E0B"/>
    <w:rsid w:val="00357A72"/>
    <w:rsid w:val="00360C06"/>
    <w:rsid w:val="0036242A"/>
    <w:rsid w:val="00364389"/>
    <w:rsid w:val="00364B6E"/>
    <w:rsid w:val="00365D56"/>
    <w:rsid w:val="00366594"/>
    <w:rsid w:val="0036749D"/>
    <w:rsid w:val="00371649"/>
    <w:rsid w:val="00372004"/>
    <w:rsid w:val="003727B2"/>
    <w:rsid w:val="0037370C"/>
    <w:rsid w:val="00374170"/>
    <w:rsid w:val="00375A02"/>
    <w:rsid w:val="00381B9E"/>
    <w:rsid w:val="00383328"/>
    <w:rsid w:val="00384A2A"/>
    <w:rsid w:val="00392C8F"/>
    <w:rsid w:val="00397A4F"/>
    <w:rsid w:val="00397BFD"/>
    <w:rsid w:val="003A2841"/>
    <w:rsid w:val="003A2FA4"/>
    <w:rsid w:val="003A4F3A"/>
    <w:rsid w:val="003A70F1"/>
    <w:rsid w:val="003A7323"/>
    <w:rsid w:val="003A7A56"/>
    <w:rsid w:val="003B4B8D"/>
    <w:rsid w:val="003C1C34"/>
    <w:rsid w:val="003C6D1F"/>
    <w:rsid w:val="003D0669"/>
    <w:rsid w:val="003D2611"/>
    <w:rsid w:val="003D3622"/>
    <w:rsid w:val="003D36AE"/>
    <w:rsid w:val="003D3711"/>
    <w:rsid w:val="003D5C2B"/>
    <w:rsid w:val="003D6B3A"/>
    <w:rsid w:val="003E518D"/>
    <w:rsid w:val="003F0841"/>
    <w:rsid w:val="003F4C74"/>
    <w:rsid w:val="00400860"/>
    <w:rsid w:val="004054DD"/>
    <w:rsid w:val="004114DC"/>
    <w:rsid w:val="00414A39"/>
    <w:rsid w:val="00414B4C"/>
    <w:rsid w:val="00414CEB"/>
    <w:rsid w:val="00415126"/>
    <w:rsid w:val="00420E2A"/>
    <w:rsid w:val="00421313"/>
    <w:rsid w:val="00425412"/>
    <w:rsid w:val="00431BA5"/>
    <w:rsid w:val="004332BF"/>
    <w:rsid w:val="0043472C"/>
    <w:rsid w:val="00434D18"/>
    <w:rsid w:val="004352A5"/>
    <w:rsid w:val="00435A6F"/>
    <w:rsid w:val="00436FAA"/>
    <w:rsid w:val="004377A4"/>
    <w:rsid w:val="00437E01"/>
    <w:rsid w:val="00442F50"/>
    <w:rsid w:val="0044501E"/>
    <w:rsid w:val="00450978"/>
    <w:rsid w:val="00450A50"/>
    <w:rsid w:val="00451D8F"/>
    <w:rsid w:val="00452651"/>
    <w:rsid w:val="00457B5D"/>
    <w:rsid w:val="004638FB"/>
    <w:rsid w:val="004659C7"/>
    <w:rsid w:val="00474EA6"/>
    <w:rsid w:val="00475D4F"/>
    <w:rsid w:val="00484093"/>
    <w:rsid w:val="0048474E"/>
    <w:rsid w:val="004904EE"/>
    <w:rsid w:val="00490814"/>
    <w:rsid w:val="0049242B"/>
    <w:rsid w:val="004941A2"/>
    <w:rsid w:val="00495239"/>
    <w:rsid w:val="004964E7"/>
    <w:rsid w:val="004A0117"/>
    <w:rsid w:val="004A032C"/>
    <w:rsid w:val="004A2022"/>
    <w:rsid w:val="004A3F32"/>
    <w:rsid w:val="004B3877"/>
    <w:rsid w:val="004B6386"/>
    <w:rsid w:val="004B7E9B"/>
    <w:rsid w:val="004C00E6"/>
    <w:rsid w:val="004C6CCE"/>
    <w:rsid w:val="004D19F3"/>
    <w:rsid w:val="004D430E"/>
    <w:rsid w:val="004D4474"/>
    <w:rsid w:val="004D4ED5"/>
    <w:rsid w:val="004D6F50"/>
    <w:rsid w:val="004D77D8"/>
    <w:rsid w:val="004E7028"/>
    <w:rsid w:val="004E7BC1"/>
    <w:rsid w:val="004F0830"/>
    <w:rsid w:val="004F0B35"/>
    <w:rsid w:val="004F244A"/>
    <w:rsid w:val="00501E43"/>
    <w:rsid w:val="00506A44"/>
    <w:rsid w:val="005071B5"/>
    <w:rsid w:val="00507E59"/>
    <w:rsid w:val="00510226"/>
    <w:rsid w:val="005102DE"/>
    <w:rsid w:val="00510BC0"/>
    <w:rsid w:val="0051116E"/>
    <w:rsid w:val="005137BB"/>
    <w:rsid w:val="00513991"/>
    <w:rsid w:val="005139DF"/>
    <w:rsid w:val="00513EA3"/>
    <w:rsid w:val="00517925"/>
    <w:rsid w:val="00520117"/>
    <w:rsid w:val="0052213A"/>
    <w:rsid w:val="0052300A"/>
    <w:rsid w:val="005234BC"/>
    <w:rsid w:val="005244CB"/>
    <w:rsid w:val="00525E07"/>
    <w:rsid w:val="00526570"/>
    <w:rsid w:val="00532A89"/>
    <w:rsid w:val="00533730"/>
    <w:rsid w:val="00534964"/>
    <w:rsid w:val="0053525C"/>
    <w:rsid w:val="00537A7C"/>
    <w:rsid w:val="00540B49"/>
    <w:rsid w:val="00542793"/>
    <w:rsid w:val="00544735"/>
    <w:rsid w:val="00545296"/>
    <w:rsid w:val="005530D9"/>
    <w:rsid w:val="00553FD9"/>
    <w:rsid w:val="005542E5"/>
    <w:rsid w:val="00554C6E"/>
    <w:rsid w:val="005554FE"/>
    <w:rsid w:val="00555D62"/>
    <w:rsid w:val="00557978"/>
    <w:rsid w:val="00557993"/>
    <w:rsid w:val="00560297"/>
    <w:rsid w:val="005602E6"/>
    <w:rsid w:val="00560799"/>
    <w:rsid w:val="0056290F"/>
    <w:rsid w:val="00565C0C"/>
    <w:rsid w:val="00566B53"/>
    <w:rsid w:val="00567A98"/>
    <w:rsid w:val="005701EF"/>
    <w:rsid w:val="005715B0"/>
    <w:rsid w:val="00576EA5"/>
    <w:rsid w:val="00577177"/>
    <w:rsid w:val="005808B2"/>
    <w:rsid w:val="00580D03"/>
    <w:rsid w:val="00581104"/>
    <w:rsid w:val="0058217F"/>
    <w:rsid w:val="00583D6A"/>
    <w:rsid w:val="00584310"/>
    <w:rsid w:val="005852F3"/>
    <w:rsid w:val="00586186"/>
    <w:rsid w:val="00591A31"/>
    <w:rsid w:val="00591A5E"/>
    <w:rsid w:val="0059373D"/>
    <w:rsid w:val="00596C4A"/>
    <w:rsid w:val="00597226"/>
    <w:rsid w:val="005974DE"/>
    <w:rsid w:val="005A02B1"/>
    <w:rsid w:val="005A05C2"/>
    <w:rsid w:val="005A0D16"/>
    <w:rsid w:val="005A37A1"/>
    <w:rsid w:val="005A5A74"/>
    <w:rsid w:val="005B5513"/>
    <w:rsid w:val="005B7A21"/>
    <w:rsid w:val="005B7C59"/>
    <w:rsid w:val="005B7EF9"/>
    <w:rsid w:val="005C0A1B"/>
    <w:rsid w:val="005C5D5B"/>
    <w:rsid w:val="005D3D7E"/>
    <w:rsid w:val="005D7A0E"/>
    <w:rsid w:val="005E0367"/>
    <w:rsid w:val="005E3B1C"/>
    <w:rsid w:val="005E6FE4"/>
    <w:rsid w:val="005E7EB1"/>
    <w:rsid w:val="005F09B8"/>
    <w:rsid w:val="005F248A"/>
    <w:rsid w:val="005F4B8E"/>
    <w:rsid w:val="005F551C"/>
    <w:rsid w:val="005F7648"/>
    <w:rsid w:val="005F7E72"/>
    <w:rsid w:val="006005DF"/>
    <w:rsid w:val="006008BF"/>
    <w:rsid w:val="00611BBC"/>
    <w:rsid w:val="00611F21"/>
    <w:rsid w:val="00612A21"/>
    <w:rsid w:val="006132F6"/>
    <w:rsid w:val="00615AF4"/>
    <w:rsid w:val="00615FA7"/>
    <w:rsid w:val="00617129"/>
    <w:rsid w:val="006178DF"/>
    <w:rsid w:val="00620F1A"/>
    <w:rsid w:val="00622249"/>
    <w:rsid w:val="006227A8"/>
    <w:rsid w:val="0062290C"/>
    <w:rsid w:val="006272C9"/>
    <w:rsid w:val="0063594E"/>
    <w:rsid w:val="00635C5F"/>
    <w:rsid w:val="0063781E"/>
    <w:rsid w:val="006416B5"/>
    <w:rsid w:val="006438D8"/>
    <w:rsid w:val="00645840"/>
    <w:rsid w:val="00647EC8"/>
    <w:rsid w:val="00650CEE"/>
    <w:rsid w:val="00651AAD"/>
    <w:rsid w:val="00651D4F"/>
    <w:rsid w:val="006550A3"/>
    <w:rsid w:val="006567BC"/>
    <w:rsid w:val="006567C7"/>
    <w:rsid w:val="006630D9"/>
    <w:rsid w:val="006631ED"/>
    <w:rsid w:val="00664D2C"/>
    <w:rsid w:val="006655BC"/>
    <w:rsid w:val="00674D16"/>
    <w:rsid w:val="00677F19"/>
    <w:rsid w:val="00685348"/>
    <w:rsid w:val="00685360"/>
    <w:rsid w:val="006855BE"/>
    <w:rsid w:val="00685E13"/>
    <w:rsid w:val="00686C74"/>
    <w:rsid w:val="00695B9B"/>
    <w:rsid w:val="006A2F48"/>
    <w:rsid w:val="006A7848"/>
    <w:rsid w:val="006A7B7F"/>
    <w:rsid w:val="006B3457"/>
    <w:rsid w:val="006C2CE8"/>
    <w:rsid w:val="006C307F"/>
    <w:rsid w:val="006C3A1C"/>
    <w:rsid w:val="006C7523"/>
    <w:rsid w:val="006D5E08"/>
    <w:rsid w:val="006E0697"/>
    <w:rsid w:val="006E0B35"/>
    <w:rsid w:val="006E156F"/>
    <w:rsid w:val="006E2875"/>
    <w:rsid w:val="006E3B37"/>
    <w:rsid w:val="006E40D3"/>
    <w:rsid w:val="006E4107"/>
    <w:rsid w:val="006E6BCE"/>
    <w:rsid w:val="006E6CE1"/>
    <w:rsid w:val="006E6DD1"/>
    <w:rsid w:val="006E7810"/>
    <w:rsid w:val="006E7D4C"/>
    <w:rsid w:val="006F094C"/>
    <w:rsid w:val="006F1E59"/>
    <w:rsid w:val="006F5ADD"/>
    <w:rsid w:val="006F5FFA"/>
    <w:rsid w:val="007043DF"/>
    <w:rsid w:val="007069EF"/>
    <w:rsid w:val="00706F91"/>
    <w:rsid w:val="007072FF"/>
    <w:rsid w:val="00712572"/>
    <w:rsid w:val="0071544D"/>
    <w:rsid w:val="0071546A"/>
    <w:rsid w:val="0072271F"/>
    <w:rsid w:val="00723014"/>
    <w:rsid w:val="00725105"/>
    <w:rsid w:val="00727518"/>
    <w:rsid w:val="007302EB"/>
    <w:rsid w:val="00731E83"/>
    <w:rsid w:val="00736EE9"/>
    <w:rsid w:val="00737399"/>
    <w:rsid w:val="007403FF"/>
    <w:rsid w:val="00745B23"/>
    <w:rsid w:val="007533EA"/>
    <w:rsid w:val="00760A06"/>
    <w:rsid w:val="007617D4"/>
    <w:rsid w:val="007624F2"/>
    <w:rsid w:val="00762856"/>
    <w:rsid w:val="007629DC"/>
    <w:rsid w:val="00763075"/>
    <w:rsid w:val="00770A46"/>
    <w:rsid w:val="00771865"/>
    <w:rsid w:val="00772260"/>
    <w:rsid w:val="007926AA"/>
    <w:rsid w:val="00792722"/>
    <w:rsid w:val="007945B5"/>
    <w:rsid w:val="007A0403"/>
    <w:rsid w:val="007A11CD"/>
    <w:rsid w:val="007A30BA"/>
    <w:rsid w:val="007A44EA"/>
    <w:rsid w:val="007A6264"/>
    <w:rsid w:val="007A630F"/>
    <w:rsid w:val="007C0400"/>
    <w:rsid w:val="007C4FA3"/>
    <w:rsid w:val="007C5DC8"/>
    <w:rsid w:val="007C63A9"/>
    <w:rsid w:val="007D3AE1"/>
    <w:rsid w:val="007D74DD"/>
    <w:rsid w:val="007D7D94"/>
    <w:rsid w:val="007E10F4"/>
    <w:rsid w:val="007E2101"/>
    <w:rsid w:val="007E2579"/>
    <w:rsid w:val="007E446A"/>
    <w:rsid w:val="007E5C02"/>
    <w:rsid w:val="007E73DC"/>
    <w:rsid w:val="007F436C"/>
    <w:rsid w:val="007F48E5"/>
    <w:rsid w:val="007F5914"/>
    <w:rsid w:val="007F5C94"/>
    <w:rsid w:val="007F66CC"/>
    <w:rsid w:val="00800FF2"/>
    <w:rsid w:val="00801A80"/>
    <w:rsid w:val="008065EC"/>
    <w:rsid w:val="00810760"/>
    <w:rsid w:val="0081232B"/>
    <w:rsid w:val="00812E33"/>
    <w:rsid w:val="00813218"/>
    <w:rsid w:val="0082086A"/>
    <w:rsid w:val="00823DD8"/>
    <w:rsid w:val="00830972"/>
    <w:rsid w:val="00832DE7"/>
    <w:rsid w:val="00832F76"/>
    <w:rsid w:val="008356B2"/>
    <w:rsid w:val="00835E13"/>
    <w:rsid w:val="00835EDA"/>
    <w:rsid w:val="00840004"/>
    <w:rsid w:val="0084439C"/>
    <w:rsid w:val="00844AE9"/>
    <w:rsid w:val="0084792E"/>
    <w:rsid w:val="008524C1"/>
    <w:rsid w:val="00855E9E"/>
    <w:rsid w:val="00860860"/>
    <w:rsid w:val="00860BA2"/>
    <w:rsid w:val="00873D29"/>
    <w:rsid w:val="008753A7"/>
    <w:rsid w:val="008803E6"/>
    <w:rsid w:val="008844CF"/>
    <w:rsid w:val="00885F55"/>
    <w:rsid w:val="00886F49"/>
    <w:rsid w:val="00891D9A"/>
    <w:rsid w:val="00893A91"/>
    <w:rsid w:val="00897AF9"/>
    <w:rsid w:val="008A0E53"/>
    <w:rsid w:val="008A6895"/>
    <w:rsid w:val="008B0899"/>
    <w:rsid w:val="008B39F8"/>
    <w:rsid w:val="008C0E06"/>
    <w:rsid w:val="008C104F"/>
    <w:rsid w:val="008D2FD3"/>
    <w:rsid w:val="008D5054"/>
    <w:rsid w:val="008D57A0"/>
    <w:rsid w:val="008E07E2"/>
    <w:rsid w:val="008E23DA"/>
    <w:rsid w:val="008E4F41"/>
    <w:rsid w:val="008E5427"/>
    <w:rsid w:val="008E7B1C"/>
    <w:rsid w:val="008F2A6D"/>
    <w:rsid w:val="008F2CD3"/>
    <w:rsid w:val="008F5D8B"/>
    <w:rsid w:val="008F6C57"/>
    <w:rsid w:val="008F77F0"/>
    <w:rsid w:val="008F78F5"/>
    <w:rsid w:val="00901FAC"/>
    <w:rsid w:val="00903452"/>
    <w:rsid w:val="0090560F"/>
    <w:rsid w:val="00907A25"/>
    <w:rsid w:val="00915CEA"/>
    <w:rsid w:val="00923548"/>
    <w:rsid w:val="00924895"/>
    <w:rsid w:val="00934023"/>
    <w:rsid w:val="00940488"/>
    <w:rsid w:val="00940C37"/>
    <w:rsid w:val="00943494"/>
    <w:rsid w:val="00945BA1"/>
    <w:rsid w:val="00946404"/>
    <w:rsid w:val="009574A0"/>
    <w:rsid w:val="00957E6D"/>
    <w:rsid w:val="009609B0"/>
    <w:rsid w:val="00961718"/>
    <w:rsid w:val="00961A3D"/>
    <w:rsid w:val="0096297C"/>
    <w:rsid w:val="0096778C"/>
    <w:rsid w:val="009720D6"/>
    <w:rsid w:val="00981257"/>
    <w:rsid w:val="0098184C"/>
    <w:rsid w:val="00983D35"/>
    <w:rsid w:val="00984381"/>
    <w:rsid w:val="00984951"/>
    <w:rsid w:val="0098601D"/>
    <w:rsid w:val="009872EA"/>
    <w:rsid w:val="009A018E"/>
    <w:rsid w:val="009A1CB2"/>
    <w:rsid w:val="009A30A7"/>
    <w:rsid w:val="009B05D4"/>
    <w:rsid w:val="009B1195"/>
    <w:rsid w:val="009B42E1"/>
    <w:rsid w:val="009B69A0"/>
    <w:rsid w:val="009C085B"/>
    <w:rsid w:val="009C1871"/>
    <w:rsid w:val="009D3D10"/>
    <w:rsid w:val="009D57A0"/>
    <w:rsid w:val="009D7A31"/>
    <w:rsid w:val="009E0D2F"/>
    <w:rsid w:val="009E3CC7"/>
    <w:rsid w:val="009E6819"/>
    <w:rsid w:val="009F6503"/>
    <w:rsid w:val="009F6BEC"/>
    <w:rsid w:val="009F76FB"/>
    <w:rsid w:val="009F7F85"/>
    <w:rsid w:val="00A00991"/>
    <w:rsid w:val="00A0511A"/>
    <w:rsid w:val="00A05566"/>
    <w:rsid w:val="00A10051"/>
    <w:rsid w:val="00A1099A"/>
    <w:rsid w:val="00A10E4B"/>
    <w:rsid w:val="00A20D67"/>
    <w:rsid w:val="00A22E72"/>
    <w:rsid w:val="00A22EFD"/>
    <w:rsid w:val="00A26259"/>
    <w:rsid w:val="00A26D5C"/>
    <w:rsid w:val="00A31873"/>
    <w:rsid w:val="00A407CF"/>
    <w:rsid w:val="00A431F2"/>
    <w:rsid w:val="00A43C9F"/>
    <w:rsid w:val="00A55A8A"/>
    <w:rsid w:val="00A56259"/>
    <w:rsid w:val="00A5632C"/>
    <w:rsid w:val="00A6142F"/>
    <w:rsid w:val="00A62999"/>
    <w:rsid w:val="00A65C7D"/>
    <w:rsid w:val="00A6734C"/>
    <w:rsid w:val="00A70E71"/>
    <w:rsid w:val="00A74FA2"/>
    <w:rsid w:val="00A81254"/>
    <w:rsid w:val="00A86D5F"/>
    <w:rsid w:val="00A91B03"/>
    <w:rsid w:val="00A932FB"/>
    <w:rsid w:val="00A95656"/>
    <w:rsid w:val="00AA03B5"/>
    <w:rsid w:val="00AA22E7"/>
    <w:rsid w:val="00AA30F3"/>
    <w:rsid w:val="00AA56B3"/>
    <w:rsid w:val="00AA717E"/>
    <w:rsid w:val="00AB74F9"/>
    <w:rsid w:val="00AC7B52"/>
    <w:rsid w:val="00AD03EC"/>
    <w:rsid w:val="00AD281A"/>
    <w:rsid w:val="00AD297B"/>
    <w:rsid w:val="00AD38F1"/>
    <w:rsid w:val="00AD413D"/>
    <w:rsid w:val="00AD4E94"/>
    <w:rsid w:val="00AE0610"/>
    <w:rsid w:val="00AE1B40"/>
    <w:rsid w:val="00AE27C1"/>
    <w:rsid w:val="00AE3F84"/>
    <w:rsid w:val="00AE4983"/>
    <w:rsid w:val="00AE6508"/>
    <w:rsid w:val="00AE68C6"/>
    <w:rsid w:val="00AF17FE"/>
    <w:rsid w:val="00AF3C7F"/>
    <w:rsid w:val="00AF40E9"/>
    <w:rsid w:val="00B039A1"/>
    <w:rsid w:val="00B03F35"/>
    <w:rsid w:val="00B04B8C"/>
    <w:rsid w:val="00B0579F"/>
    <w:rsid w:val="00B1311F"/>
    <w:rsid w:val="00B16997"/>
    <w:rsid w:val="00B16E3D"/>
    <w:rsid w:val="00B229D5"/>
    <w:rsid w:val="00B26C73"/>
    <w:rsid w:val="00B3258F"/>
    <w:rsid w:val="00B32EFD"/>
    <w:rsid w:val="00B3447A"/>
    <w:rsid w:val="00B37314"/>
    <w:rsid w:val="00B37AF1"/>
    <w:rsid w:val="00B40C6D"/>
    <w:rsid w:val="00B448F6"/>
    <w:rsid w:val="00B56918"/>
    <w:rsid w:val="00B5787C"/>
    <w:rsid w:val="00B60379"/>
    <w:rsid w:val="00B61012"/>
    <w:rsid w:val="00B62EE7"/>
    <w:rsid w:val="00B65BD0"/>
    <w:rsid w:val="00B65CDE"/>
    <w:rsid w:val="00B67224"/>
    <w:rsid w:val="00B67C07"/>
    <w:rsid w:val="00B705DE"/>
    <w:rsid w:val="00B825BD"/>
    <w:rsid w:val="00B83EBD"/>
    <w:rsid w:val="00B84D12"/>
    <w:rsid w:val="00B84DFA"/>
    <w:rsid w:val="00B906F9"/>
    <w:rsid w:val="00B91426"/>
    <w:rsid w:val="00B9174D"/>
    <w:rsid w:val="00B97C34"/>
    <w:rsid w:val="00BA0B59"/>
    <w:rsid w:val="00BA2914"/>
    <w:rsid w:val="00BA3AB6"/>
    <w:rsid w:val="00BA6E9E"/>
    <w:rsid w:val="00BA7042"/>
    <w:rsid w:val="00BA707B"/>
    <w:rsid w:val="00BB0ECA"/>
    <w:rsid w:val="00BB1190"/>
    <w:rsid w:val="00BB410E"/>
    <w:rsid w:val="00BB4D5B"/>
    <w:rsid w:val="00BB578E"/>
    <w:rsid w:val="00BB7272"/>
    <w:rsid w:val="00BB78F1"/>
    <w:rsid w:val="00BC149E"/>
    <w:rsid w:val="00BD2A75"/>
    <w:rsid w:val="00BD2B2E"/>
    <w:rsid w:val="00BD3099"/>
    <w:rsid w:val="00BD5F41"/>
    <w:rsid w:val="00BE0385"/>
    <w:rsid w:val="00BE1CA7"/>
    <w:rsid w:val="00BE5D86"/>
    <w:rsid w:val="00BE7660"/>
    <w:rsid w:val="00BF04C3"/>
    <w:rsid w:val="00BF3297"/>
    <w:rsid w:val="00BF6934"/>
    <w:rsid w:val="00BF6EAE"/>
    <w:rsid w:val="00C027F5"/>
    <w:rsid w:val="00C03939"/>
    <w:rsid w:val="00C14FE1"/>
    <w:rsid w:val="00C1605A"/>
    <w:rsid w:val="00C16E82"/>
    <w:rsid w:val="00C20571"/>
    <w:rsid w:val="00C20AE5"/>
    <w:rsid w:val="00C24238"/>
    <w:rsid w:val="00C26BE8"/>
    <w:rsid w:val="00C30104"/>
    <w:rsid w:val="00C329FA"/>
    <w:rsid w:val="00C43CF7"/>
    <w:rsid w:val="00C45BA7"/>
    <w:rsid w:val="00C50A92"/>
    <w:rsid w:val="00C519B2"/>
    <w:rsid w:val="00C526A8"/>
    <w:rsid w:val="00C55CAA"/>
    <w:rsid w:val="00C56FE3"/>
    <w:rsid w:val="00C6146B"/>
    <w:rsid w:val="00C6358C"/>
    <w:rsid w:val="00C72197"/>
    <w:rsid w:val="00C729DC"/>
    <w:rsid w:val="00C74156"/>
    <w:rsid w:val="00C75449"/>
    <w:rsid w:val="00C76E4B"/>
    <w:rsid w:val="00C8379F"/>
    <w:rsid w:val="00C8533A"/>
    <w:rsid w:val="00CA24AC"/>
    <w:rsid w:val="00CA2E5B"/>
    <w:rsid w:val="00CA6059"/>
    <w:rsid w:val="00CA7472"/>
    <w:rsid w:val="00CA7C79"/>
    <w:rsid w:val="00CB2C03"/>
    <w:rsid w:val="00CB4F23"/>
    <w:rsid w:val="00CB52E7"/>
    <w:rsid w:val="00CC07BC"/>
    <w:rsid w:val="00CC1864"/>
    <w:rsid w:val="00CC18D9"/>
    <w:rsid w:val="00CC3683"/>
    <w:rsid w:val="00CC6BDC"/>
    <w:rsid w:val="00CC6F2F"/>
    <w:rsid w:val="00CC71D0"/>
    <w:rsid w:val="00CD0BB0"/>
    <w:rsid w:val="00CD165E"/>
    <w:rsid w:val="00CD4BE6"/>
    <w:rsid w:val="00CD5299"/>
    <w:rsid w:val="00CD7058"/>
    <w:rsid w:val="00CD708B"/>
    <w:rsid w:val="00CD77C4"/>
    <w:rsid w:val="00CE28F8"/>
    <w:rsid w:val="00CE3A5F"/>
    <w:rsid w:val="00CE4612"/>
    <w:rsid w:val="00CE5AFE"/>
    <w:rsid w:val="00CE6344"/>
    <w:rsid w:val="00CF13ED"/>
    <w:rsid w:val="00CF28C5"/>
    <w:rsid w:val="00D0011D"/>
    <w:rsid w:val="00D01685"/>
    <w:rsid w:val="00D0394E"/>
    <w:rsid w:val="00D1006B"/>
    <w:rsid w:val="00D10DAB"/>
    <w:rsid w:val="00D119C1"/>
    <w:rsid w:val="00D1507D"/>
    <w:rsid w:val="00D20FFF"/>
    <w:rsid w:val="00D2704A"/>
    <w:rsid w:val="00D27099"/>
    <w:rsid w:val="00D311F8"/>
    <w:rsid w:val="00D33377"/>
    <w:rsid w:val="00D34C02"/>
    <w:rsid w:val="00D36C8A"/>
    <w:rsid w:val="00D40599"/>
    <w:rsid w:val="00D45C51"/>
    <w:rsid w:val="00D5627D"/>
    <w:rsid w:val="00D639BD"/>
    <w:rsid w:val="00D64BBC"/>
    <w:rsid w:val="00D65B98"/>
    <w:rsid w:val="00D67F94"/>
    <w:rsid w:val="00D70574"/>
    <w:rsid w:val="00D733EC"/>
    <w:rsid w:val="00D7538E"/>
    <w:rsid w:val="00D75E2D"/>
    <w:rsid w:val="00D75F7E"/>
    <w:rsid w:val="00D84A0E"/>
    <w:rsid w:val="00D9028D"/>
    <w:rsid w:val="00D908B7"/>
    <w:rsid w:val="00D927D4"/>
    <w:rsid w:val="00D92D33"/>
    <w:rsid w:val="00D93208"/>
    <w:rsid w:val="00DA16EB"/>
    <w:rsid w:val="00DA6098"/>
    <w:rsid w:val="00DB2C56"/>
    <w:rsid w:val="00DB3343"/>
    <w:rsid w:val="00DB4CE6"/>
    <w:rsid w:val="00DB5873"/>
    <w:rsid w:val="00DB6563"/>
    <w:rsid w:val="00DB7827"/>
    <w:rsid w:val="00DB7FC7"/>
    <w:rsid w:val="00DD30BF"/>
    <w:rsid w:val="00DD6193"/>
    <w:rsid w:val="00DE0BAB"/>
    <w:rsid w:val="00DE187B"/>
    <w:rsid w:val="00DE2C84"/>
    <w:rsid w:val="00DE36BC"/>
    <w:rsid w:val="00DE3A7F"/>
    <w:rsid w:val="00DE451E"/>
    <w:rsid w:val="00DE5752"/>
    <w:rsid w:val="00DF0C14"/>
    <w:rsid w:val="00DF0D6B"/>
    <w:rsid w:val="00DF25D8"/>
    <w:rsid w:val="00DF2A75"/>
    <w:rsid w:val="00DF2CAD"/>
    <w:rsid w:val="00DF4848"/>
    <w:rsid w:val="00DF6D75"/>
    <w:rsid w:val="00DF73C3"/>
    <w:rsid w:val="00E03453"/>
    <w:rsid w:val="00E0376A"/>
    <w:rsid w:val="00E111D6"/>
    <w:rsid w:val="00E1589D"/>
    <w:rsid w:val="00E15B2E"/>
    <w:rsid w:val="00E16C06"/>
    <w:rsid w:val="00E227D8"/>
    <w:rsid w:val="00E254BA"/>
    <w:rsid w:val="00E272A7"/>
    <w:rsid w:val="00E27658"/>
    <w:rsid w:val="00E40629"/>
    <w:rsid w:val="00E41BB0"/>
    <w:rsid w:val="00E4383F"/>
    <w:rsid w:val="00E43FE1"/>
    <w:rsid w:val="00E50028"/>
    <w:rsid w:val="00E50CB1"/>
    <w:rsid w:val="00E53442"/>
    <w:rsid w:val="00E551F5"/>
    <w:rsid w:val="00E5558F"/>
    <w:rsid w:val="00E55B44"/>
    <w:rsid w:val="00E604C2"/>
    <w:rsid w:val="00E6072B"/>
    <w:rsid w:val="00E61EFC"/>
    <w:rsid w:val="00E648E4"/>
    <w:rsid w:val="00E670FF"/>
    <w:rsid w:val="00E67F5D"/>
    <w:rsid w:val="00E70E7F"/>
    <w:rsid w:val="00E74F82"/>
    <w:rsid w:val="00E77F8A"/>
    <w:rsid w:val="00E77FA6"/>
    <w:rsid w:val="00E80C4E"/>
    <w:rsid w:val="00E866C9"/>
    <w:rsid w:val="00E87154"/>
    <w:rsid w:val="00E871B9"/>
    <w:rsid w:val="00E873C9"/>
    <w:rsid w:val="00E91776"/>
    <w:rsid w:val="00E9662E"/>
    <w:rsid w:val="00EA4117"/>
    <w:rsid w:val="00EA4BD3"/>
    <w:rsid w:val="00EA64D4"/>
    <w:rsid w:val="00EA70FF"/>
    <w:rsid w:val="00EB408C"/>
    <w:rsid w:val="00EB443F"/>
    <w:rsid w:val="00EB5AE7"/>
    <w:rsid w:val="00EB65B5"/>
    <w:rsid w:val="00EC0B7A"/>
    <w:rsid w:val="00EC12E1"/>
    <w:rsid w:val="00EC1472"/>
    <w:rsid w:val="00EC5F11"/>
    <w:rsid w:val="00ED0A1F"/>
    <w:rsid w:val="00ED6817"/>
    <w:rsid w:val="00EE05FD"/>
    <w:rsid w:val="00EE35DC"/>
    <w:rsid w:val="00EE47A3"/>
    <w:rsid w:val="00EE4E37"/>
    <w:rsid w:val="00EE5A23"/>
    <w:rsid w:val="00EE64D0"/>
    <w:rsid w:val="00EF007A"/>
    <w:rsid w:val="00EF01C0"/>
    <w:rsid w:val="00EF2893"/>
    <w:rsid w:val="00EF29CD"/>
    <w:rsid w:val="00EF307C"/>
    <w:rsid w:val="00EF3F11"/>
    <w:rsid w:val="00EF4750"/>
    <w:rsid w:val="00F008C8"/>
    <w:rsid w:val="00F00D36"/>
    <w:rsid w:val="00F032FE"/>
    <w:rsid w:val="00F05E38"/>
    <w:rsid w:val="00F20D25"/>
    <w:rsid w:val="00F36800"/>
    <w:rsid w:val="00F4213F"/>
    <w:rsid w:val="00F44FD3"/>
    <w:rsid w:val="00F450B0"/>
    <w:rsid w:val="00F458AA"/>
    <w:rsid w:val="00F4679E"/>
    <w:rsid w:val="00F50FEB"/>
    <w:rsid w:val="00F5230B"/>
    <w:rsid w:val="00F53447"/>
    <w:rsid w:val="00F57A57"/>
    <w:rsid w:val="00F6623F"/>
    <w:rsid w:val="00F6714D"/>
    <w:rsid w:val="00F764DB"/>
    <w:rsid w:val="00F76574"/>
    <w:rsid w:val="00F82ADE"/>
    <w:rsid w:val="00F84E94"/>
    <w:rsid w:val="00F9021F"/>
    <w:rsid w:val="00F965C1"/>
    <w:rsid w:val="00F97D8D"/>
    <w:rsid w:val="00FA008B"/>
    <w:rsid w:val="00FA2034"/>
    <w:rsid w:val="00FC1B53"/>
    <w:rsid w:val="00FD255D"/>
    <w:rsid w:val="00FD2ABD"/>
    <w:rsid w:val="00FD4F17"/>
    <w:rsid w:val="00FD55E9"/>
    <w:rsid w:val="00FD6392"/>
    <w:rsid w:val="00FD6BFC"/>
    <w:rsid w:val="00FE2A09"/>
    <w:rsid w:val="00FE3B6D"/>
    <w:rsid w:val="00FE54CF"/>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EC27"/>
  <w15:docId w15:val="{87167A37-A37F-429A-BC34-448F74A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32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55BC"/>
    <w:rPr>
      <w:rFonts w:ascii="Arial" w:hAnsi="Arial"/>
      <w:b/>
      <w:bCs/>
      <w:sz w:val="24"/>
    </w:rPr>
  </w:style>
  <w:style w:type="paragraph" w:styleId="ListParagraph">
    <w:name w:val="List Paragraph"/>
    <w:basedOn w:val="Normal"/>
    <w:link w:val="ListParagraphChar"/>
    <w:uiPriority w:val="34"/>
    <w:qFormat/>
    <w:rsid w:val="003A4F3A"/>
    <w:pPr>
      <w:ind w:left="720"/>
      <w:contextualSpacing/>
    </w:pPr>
  </w:style>
  <w:style w:type="paragraph" w:styleId="BalloonText">
    <w:name w:val="Balloon Text"/>
    <w:basedOn w:val="Normal"/>
    <w:link w:val="BalloonTextChar"/>
    <w:uiPriority w:val="99"/>
    <w:semiHidden/>
    <w:unhideWhenUsed/>
    <w:rsid w:val="00A3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73"/>
    <w:rPr>
      <w:rFonts w:ascii="Tahoma" w:hAnsi="Tahoma" w:cs="Tahoma"/>
      <w:sz w:val="16"/>
      <w:szCs w:val="16"/>
    </w:rPr>
  </w:style>
  <w:style w:type="paragraph" w:styleId="BodyTextIndent2">
    <w:name w:val="Body Text Indent 2"/>
    <w:basedOn w:val="Normal"/>
    <w:link w:val="BodyTextIndent2Char"/>
    <w:rsid w:val="00314C6C"/>
    <w:pPr>
      <w:spacing w:after="0" w:line="240" w:lineRule="auto"/>
      <w:ind w:left="720"/>
    </w:pPr>
    <w:rPr>
      <w:rFonts w:ascii="Book Antiqua" w:eastAsia="Times New Roman" w:hAnsi="Book Antiqua" w:cs="Times New Roman"/>
      <w:szCs w:val="20"/>
    </w:rPr>
  </w:style>
  <w:style w:type="character" w:customStyle="1" w:styleId="BodyTextIndent2Char">
    <w:name w:val="Body Text Indent 2 Char"/>
    <w:basedOn w:val="DefaultParagraphFont"/>
    <w:link w:val="BodyTextIndent2"/>
    <w:rsid w:val="00314C6C"/>
    <w:rPr>
      <w:rFonts w:ascii="Book Antiqua" w:eastAsia="Times New Roman" w:hAnsi="Book Antiqua" w:cs="Times New Roman"/>
      <w:szCs w:val="20"/>
    </w:rPr>
  </w:style>
  <w:style w:type="paragraph" w:styleId="Header">
    <w:name w:val="header"/>
    <w:basedOn w:val="Normal"/>
    <w:link w:val="HeaderChar"/>
    <w:uiPriority w:val="99"/>
    <w:unhideWhenUsed/>
    <w:rsid w:val="0022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00"/>
    <w:rPr>
      <w:rFonts w:ascii="Arial" w:hAnsi="Arial"/>
    </w:rPr>
  </w:style>
  <w:style w:type="paragraph" w:styleId="Footer">
    <w:name w:val="footer"/>
    <w:basedOn w:val="Normal"/>
    <w:link w:val="FooterChar"/>
    <w:uiPriority w:val="99"/>
    <w:unhideWhenUsed/>
    <w:rsid w:val="0022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00"/>
    <w:rPr>
      <w:rFonts w:ascii="Arial" w:hAnsi="Arial"/>
    </w:rPr>
  </w:style>
  <w:style w:type="character" w:customStyle="1" w:styleId="DWTNormChar">
    <w:name w:val="DWTNorm Char"/>
    <w:basedOn w:val="DefaultParagraphFont"/>
    <w:link w:val="DWTNorm"/>
    <w:locked/>
    <w:rsid w:val="005E7EB1"/>
    <w:rPr>
      <w:sz w:val="24"/>
    </w:rPr>
  </w:style>
  <w:style w:type="paragraph" w:customStyle="1" w:styleId="DWTNorm">
    <w:name w:val="DWTNorm"/>
    <w:basedOn w:val="Normal"/>
    <w:link w:val="DWTNormChar"/>
    <w:rsid w:val="005E7EB1"/>
    <w:pPr>
      <w:spacing w:after="240" w:line="240" w:lineRule="auto"/>
      <w:ind w:firstLine="720"/>
    </w:pPr>
    <w:rPr>
      <w:rFonts w:asciiTheme="minorHAnsi" w:hAnsiTheme="minorHAnsi"/>
      <w:sz w:val="24"/>
    </w:rPr>
  </w:style>
  <w:style w:type="character" w:styleId="CommentReference">
    <w:name w:val="annotation reference"/>
    <w:basedOn w:val="DefaultParagraphFont"/>
    <w:semiHidden/>
    <w:unhideWhenUsed/>
    <w:rsid w:val="003727B2"/>
    <w:rPr>
      <w:sz w:val="16"/>
      <w:szCs w:val="16"/>
    </w:rPr>
  </w:style>
  <w:style w:type="paragraph" w:styleId="CommentText">
    <w:name w:val="annotation text"/>
    <w:basedOn w:val="Normal"/>
    <w:link w:val="CommentTextChar"/>
    <w:semiHidden/>
    <w:unhideWhenUsed/>
    <w:rsid w:val="003727B2"/>
    <w:pPr>
      <w:spacing w:line="240" w:lineRule="auto"/>
    </w:pPr>
    <w:rPr>
      <w:sz w:val="20"/>
      <w:szCs w:val="20"/>
    </w:rPr>
  </w:style>
  <w:style w:type="character" w:customStyle="1" w:styleId="CommentTextChar">
    <w:name w:val="Comment Text Char"/>
    <w:basedOn w:val="DefaultParagraphFont"/>
    <w:link w:val="CommentText"/>
    <w:uiPriority w:val="99"/>
    <w:semiHidden/>
    <w:rsid w:val="003727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27B2"/>
    <w:rPr>
      <w:b/>
      <w:bCs/>
    </w:rPr>
  </w:style>
  <w:style w:type="character" w:customStyle="1" w:styleId="CommentSubjectChar">
    <w:name w:val="Comment Subject Char"/>
    <w:basedOn w:val="CommentTextChar"/>
    <w:link w:val="CommentSubject"/>
    <w:uiPriority w:val="99"/>
    <w:semiHidden/>
    <w:rsid w:val="003727B2"/>
    <w:rPr>
      <w:rFonts w:ascii="Arial" w:hAnsi="Arial"/>
      <w:b/>
      <w:bCs/>
      <w:sz w:val="20"/>
      <w:szCs w:val="20"/>
    </w:rPr>
  </w:style>
  <w:style w:type="paragraph" w:styleId="Revision">
    <w:name w:val="Revision"/>
    <w:hidden/>
    <w:uiPriority w:val="99"/>
    <w:semiHidden/>
    <w:rsid w:val="00650CEE"/>
    <w:pPr>
      <w:spacing w:after="0" w:line="240" w:lineRule="auto"/>
    </w:pPr>
    <w:rPr>
      <w:rFonts w:ascii="Arial" w:hAnsi="Arial"/>
    </w:rPr>
  </w:style>
  <w:style w:type="character" w:styleId="Emphasis">
    <w:name w:val="Emphasis"/>
    <w:basedOn w:val="DefaultParagraphFont"/>
    <w:qFormat/>
    <w:rsid w:val="00E272A7"/>
    <w:rPr>
      <w:i/>
      <w:iCs/>
    </w:rPr>
  </w:style>
  <w:style w:type="character" w:customStyle="1" w:styleId="ListParagraphChar">
    <w:name w:val="List Paragraph Char"/>
    <w:basedOn w:val="DefaultParagraphFont"/>
    <w:link w:val="ListParagraph"/>
    <w:uiPriority w:val="34"/>
    <w:rsid w:val="009D7A31"/>
    <w:rPr>
      <w:rFonts w:ascii="Arial" w:hAnsi="Arial"/>
    </w:rPr>
  </w:style>
  <w:style w:type="paragraph" w:styleId="NormalWeb">
    <w:name w:val="Normal (Web)"/>
    <w:basedOn w:val="Normal"/>
    <w:rsid w:val="00A6142F"/>
    <w:pPr>
      <w:spacing w:after="0" w:line="240" w:lineRule="auto"/>
    </w:pPr>
    <w:rPr>
      <w:rFonts w:ascii="Times New Roman" w:eastAsia="Times New Roman" w:hAnsi="Times New Roman" w:cs="Times New Roman"/>
      <w:sz w:val="24"/>
      <w:szCs w:val="24"/>
    </w:rPr>
  </w:style>
  <w:style w:type="paragraph" w:customStyle="1" w:styleId="Informal1">
    <w:name w:val="Informal1"/>
    <w:rsid w:val="00F450B0"/>
    <w:pPr>
      <w:spacing w:before="60" w:after="60" w:line="240" w:lineRule="auto"/>
    </w:pPr>
    <w:rPr>
      <w:rFonts w:ascii="Times New Roman" w:eastAsia="Times New Roman" w:hAnsi="Times New Roman" w:cs="Times New Roman"/>
      <w:noProof/>
      <w:sz w:val="20"/>
      <w:szCs w:val="20"/>
    </w:rPr>
  </w:style>
  <w:style w:type="paragraph" w:styleId="BodyText">
    <w:name w:val="Body Text"/>
    <w:basedOn w:val="Normal"/>
    <w:link w:val="BodyTextChar"/>
    <w:uiPriority w:val="99"/>
    <w:semiHidden/>
    <w:unhideWhenUsed/>
    <w:rsid w:val="00451D8F"/>
    <w:pPr>
      <w:spacing w:after="120"/>
    </w:pPr>
  </w:style>
  <w:style w:type="character" w:customStyle="1" w:styleId="BodyTextChar">
    <w:name w:val="Body Text Char"/>
    <w:basedOn w:val="DefaultParagraphFont"/>
    <w:link w:val="BodyText"/>
    <w:uiPriority w:val="99"/>
    <w:semiHidden/>
    <w:rsid w:val="00451D8F"/>
    <w:rPr>
      <w:rFonts w:ascii="Arial" w:hAnsi="Arial"/>
    </w:rPr>
  </w:style>
  <w:style w:type="character" w:styleId="Hyperlink">
    <w:name w:val="Hyperlink"/>
    <w:basedOn w:val="DefaultParagraphFont"/>
    <w:uiPriority w:val="99"/>
    <w:unhideWhenUsed/>
    <w:rsid w:val="008C0E06"/>
    <w:rPr>
      <w:color w:val="0000FF" w:themeColor="hyperlink"/>
      <w:u w:val="single"/>
    </w:rPr>
  </w:style>
  <w:style w:type="character" w:styleId="UnresolvedMention">
    <w:name w:val="Unresolved Mention"/>
    <w:basedOn w:val="DefaultParagraphFont"/>
    <w:uiPriority w:val="99"/>
    <w:semiHidden/>
    <w:unhideWhenUsed/>
    <w:rsid w:val="008C0E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9530">
      <w:bodyDiv w:val="1"/>
      <w:marLeft w:val="0"/>
      <w:marRight w:val="0"/>
      <w:marTop w:val="0"/>
      <w:marBottom w:val="0"/>
      <w:divBdr>
        <w:top w:val="none" w:sz="0" w:space="0" w:color="auto"/>
        <w:left w:val="none" w:sz="0" w:space="0" w:color="auto"/>
        <w:bottom w:val="none" w:sz="0" w:space="0" w:color="auto"/>
        <w:right w:val="none" w:sz="0" w:space="0" w:color="auto"/>
      </w:divBdr>
    </w:div>
    <w:div w:id="94985093">
      <w:bodyDiv w:val="1"/>
      <w:marLeft w:val="0"/>
      <w:marRight w:val="0"/>
      <w:marTop w:val="0"/>
      <w:marBottom w:val="0"/>
      <w:divBdr>
        <w:top w:val="none" w:sz="0" w:space="0" w:color="auto"/>
        <w:left w:val="none" w:sz="0" w:space="0" w:color="auto"/>
        <w:bottom w:val="none" w:sz="0" w:space="0" w:color="auto"/>
        <w:right w:val="none" w:sz="0" w:space="0" w:color="auto"/>
      </w:divBdr>
      <w:divsChild>
        <w:div w:id="1548183606">
          <w:marLeft w:val="0"/>
          <w:marRight w:val="0"/>
          <w:marTop w:val="0"/>
          <w:marBottom w:val="0"/>
          <w:divBdr>
            <w:top w:val="none" w:sz="0" w:space="0" w:color="auto"/>
            <w:left w:val="none" w:sz="0" w:space="0" w:color="auto"/>
            <w:bottom w:val="none" w:sz="0" w:space="0" w:color="auto"/>
            <w:right w:val="none" w:sz="0" w:space="0" w:color="auto"/>
          </w:divBdr>
          <w:divsChild>
            <w:div w:id="1985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4047">
      <w:bodyDiv w:val="1"/>
      <w:marLeft w:val="0"/>
      <w:marRight w:val="0"/>
      <w:marTop w:val="0"/>
      <w:marBottom w:val="0"/>
      <w:divBdr>
        <w:top w:val="none" w:sz="0" w:space="0" w:color="auto"/>
        <w:left w:val="none" w:sz="0" w:space="0" w:color="auto"/>
        <w:bottom w:val="none" w:sz="0" w:space="0" w:color="auto"/>
        <w:right w:val="none" w:sz="0" w:space="0" w:color="auto"/>
      </w:divBdr>
    </w:div>
    <w:div w:id="126093008">
      <w:bodyDiv w:val="1"/>
      <w:marLeft w:val="0"/>
      <w:marRight w:val="0"/>
      <w:marTop w:val="0"/>
      <w:marBottom w:val="0"/>
      <w:divBdr>
        <w:top w:val="none" w:sz="0" w:space="0" w:color="auto"/>
        <w:left w:val="none" w:sz="0" w:space="0" w:color="auto"/>
        <w:bottom w:val="none" w:sz="0" w:space="0" w:color="auto"/>
        <w:right w:val="none" w:sz="0" w:space="0" w:color="auto"/>
      </w:divBdr>
    </w:div>
    <w:div w:id="145635148">
      <w:bodyDiv w:val="1"/>
      <w:marLeft w:val="0"/>
      <w:marRight w:val="0"/>
      <w:marTop w:val="0"/>
      <w:marBottom w:val="0"/>
      <w:divBdr>
        <w:top w:val="none" w:sz="0" w:space="0" w:color="auto"/>
        <w:left w:val="none" w:sz="0" w:space="0" w:color="auto"/>
        <w:bottom w:val="none" w:sz="0" w:space="0" w:color="auto"/>
        <w:right w:val="none" w:sz="0" w:space="0" w:color="auto"/>
      </w:divBdr>
    </w:div>
    <w:div w:id="178742566">
      <w:bodyDiv w:val="1"/>
      <w:marLeft w:val="0"/>
      <w:marRight w:val="0"/>
      <w:marTop w:val="0"/>
      <w:marBottom w:val="0"/>
      <w:divBdr>
        <w:top w:val="none" w:sz="0" w:space="0" w:color="auto"/>
        <w:left w:val="none" w:sz="0" w:space="0" w:color="auto"/>
        <w:bottom w:val="none" w:sz="0" w:space="0" w:color="auto"/>
        <w:right w:val="none" w:sz="0" w:space="0" w:color="auto"/>
      </w:divBdr>
    </w:div>
    <w:div w:id="181356838">
      <w:bodyDiv w:val="1"/>
      <w:marLeft w:val="0"/>
      <w:marRight w:val="0"/>
      <w:marTop w:val="0"/>
      <w:marBottom w:val="0"/>
      <w:divBdr>
        <w:top w:val="none" w:sz="0" w:space="0" w:color="auto"/>
        <w:left w:val="none" w:sz="0" w:space="0" w:color="auto"/>
        <w:bottom w:val="none" w:sz="0" w:space="0" w:color="auto"/>
        <w:right w:val="none" w:sz="0" w:space="0" w:color="auto"/>
      </w:divBdr>
    </w:div>
    <w:div w:id="202180770">
      <w:bodyDiv w:val="1"/>
      <w:marLeft w:val="0"/>
      <w:marRight w:val="0"/>
      <w:marTop w:val="0"/>
      <w:marBottom w:val="0"/>
      <w:divBdr>
        <w:top w:val="none" w:sz="0" w:space="0" w:color="auto"/>
        <w:left w:val="none" w:sz="0" w:space="0" w:color="auto"/>
        <w:bottom w:val="none" w:sz="0" w:space="0" w:color="auto"/>
        <w:right w:val="none" w:sz="0" w:space="0" w:color="auto"/>
      </w:divBdr>
    </w:div>
    <w:div w:id="318508681">
      <w:bodyDiv w:val="1"/>
      <w:marLeft w:val="0"/>
      <w:marRight w:val="0"/>
      <w:marTop w:val="0"/>
      <w:marBottom w:val="0"/>
      <w:divBdr>
        <w:top w:val="none" w:sz="0" w:space="0" w:color="auto"/>
        <w:left w:val="none" w:sz="0" w:space="0" w:color="auto"/>
        <w:bottom w:val="none" w:sz="0" w:space="0" w:color="auto"/>
        <w:right w:val="none" w:sz="0" w:space="0" w:color="auto"/>
      </w:divBdr>
      <w:divsChild>
        <w:div w:id="516774071">
          <w:marLeft w:val="806"/>
          <w:marRight w:val="0"/>
          <w:marTop w:val="200"/>
          <w:marBottom w:val="0"/>
          <w:divBdr>
            <w:top w:val="none" w:sz="0" w:space="0" w:color="auto"/>
            <w:left w:val="none" w:sz="0" w:space="0" w:color="auto"/>
            <w:bottom w:val="none" w:sz="0" w:space="0" w:color="auto"/>
            <w:right w:val="none" w:sz="0" w:space="0" w:color="auto"/>
          </w:divBdr>
        </w:div>
        <w:div w:id="585966664">
          <w:marLeft w:val="806"/>
          <w:marRight w:val="0"/>
          <w:marTop w:val="200"/>
          <w:marBottom w:val="0"/>
          <w:divBdr>
            <w:top w:val="none" w:sz="0" w:space="0" w:color="auto"/>
            <w:left w:val="none" w:sz="0" w:space="0" w:color="auto"/>
            <w:bottom w:val="none" w:sz="0" w:space="0" w:color="auto"/>
            <w:right w:val="none" w:sz="0" w:space="0" w:color="auto"/>
          </w:divBdr>
        </w:div>
        <w:div w:id="1351952410">
          <w:marLeft w:val="806"/>
          <w:marRight w:val="0"/>
          <w:marTop w:val="200"/>
          <w:marBottom w:val="0"/>
          <w:divBdr>
            <w:top w:val="none" w:sz="0" w:space="0" w:color="auto"/>
            <w:left w:val="none" w:sz="0" w:space="0" w:color="auto"/>
            <w:bottom w:val="none" w:sz="0" w:space="0" w:color="auto"/>
            <w:right w:val="none" w:sz="0" w:space="0" w:color="auto"/>
          </w:divBdr>
        </w:div>
      </w:divsChild>
    </w:div>
    <w:div w:id="336352651">
      <w:bodyDiv w:val="1"/>
      <w:marLeft w:val="0"/>
      <w:marRight w:val="0"/>
      <w:marTop w:val="0"/>
      <w:marBottom w:val="0"/>
      <w:divBdr>
        <w:top w:val="none" w:sz="0" w:space="0" w:color="auto"/>
        <w:left w:val="none" w:sz="0" w:space="0" w:color="auto"/>
        <w:bottom w:val="none" w:sz="0" w:space="0" w:color="auto"/>
        <w:right w:val="none" w:sz="0" w:space="0" w:color="auto"/>
      </w:divBdr>
    </w:div>
    <w:div w:id="364067538">
      <w:bodyDiv w:val="1"/>
      <w:marLeft w:val="0"/>
      <w:marRight w:val="0"/>
      <w:marTop w:val="0"/>
      <w:marBottom w:val="0"/>
      <w:divBdr>
        <w:top w:val="none" w:sz="0" w:space="0" w:color="auto"/>
        <w:left w:val="none" w:sz="0" w:space="0" w:color="auto"/>
        <w:bottom w:val="none" w:sz="0" w:space="0" w:color="auto"/>
        <w:right w:val="none" w:sz="0" w:space="0" w:color="auto"/>
      </w:divBdr>
    </w:div>
    <w:div w:id="421879564">
      <w:bodyDiv w:val="1"/>
      <w:marLeft w:val="0"/>
      <w:marRight w:val="0"/>
      <w:marTop w:val="0"/>
      <w:marBottom w:val="0"/>
      <w:divBdr>
        <w:top w:val="none" w:sz="0" w:space="0" w:color="auto"/>
        <w:left w:val="none" w:sz="0" w:space="0" w:color="auto"/>
        <w:bottom w:val="none" w:sz="0" w:space="0" w:color="auto"/>
        <w:right w:val="none" w:sz="0" w:space="0" w:color="auto"/>
      </w:divBdr>
    </w:div>
    <w:div w:id="429005864">
      <w:bodyDiv w:val="1"/>
      <w:marLeft w:val="0"/>
      <w:marRight w:val="0"/>
      <w:marTop w:val="0"/>
      <w:marBottom w:val="0"/>
      <w:divBdr>
        <w:top w:val="none" w:sz="0" w:space="0" w:color="auto"/>
        <w:left w:val="none" w:sz="0" w:space="0" w:color="auto"/>
        <w:bottom w:val="none" w:sz="0" w:space="0" w:color="auto"/>
        <w:right w:val="none" w:sz="0" w:space="0" w:color="auto"/>
      </w:divBdr>
    </w:div>
    <w:div w:id="436222236">
      <w:bodyDiv w:val="1"/>
      <w:marLeft w:val="0"/>
      <w:marRight w:val="0"/>
      <w:marTop w:val="0"/>
      <w:marBottom w:val="0"/>
      <w:divBdr>
        <w:top w:val="none" w:sz="0" w:space="0" w:color="auto"/>
        <w:left w:val="none" w:sz="0" w:space="0" w:color="auto"/>
        <w:bottom w:val="none" w:sz="0" w:space="0" w:color="auto"/>
        <w:right w:val="none" w:sz="0" w:space="0" w:color="auto"/>
      </w:divBdr>
    </w:div>
    <w:div w:id="452138676">
      <w:bodyDiv w:val="1"/>
      <w:marLeft w:val="0"/>
      <w:marRight w:val="0"/>
      <w:marTop w:val="0"/>
      <w:marBottom w:val="0"/>
      <w:divBdr>
        <w:top w:val="none" w:sz="0" w:space="0" w:color="auto"/>
        <w:left w:val="none" w:sz="0" w:space="0" w:color="auto"/>
        <w:bottom w:val="none" w:sz="0" w:space="0" w:color="auto"/>
        <w:right w:val="none" w:sz="0" w:space="0" w:color="auto"/>
      </w:divBdr>
    </w:div>
    <w:div w:id="454368882">
      <w:bodyDiv w:val="1"/>
      <w:marLeft w:val="0"/>
      <w:marRight w:val="0"/>
      <w:marTop w:val="0"/>
      <w:marBottom w:val="0"/>
      <w:divBdr>
        <w:top w:val="none" w:sz="0" w:space="0" w:color="auto"/>
        <w:left w:val="none" w:sz="0" w:space="0" w:color="auto"/>
        <w:bottom w:val="none" w:sz="0" w:space="0" w:color="auto"/>
        <w:right w:val="none" w:sz="0" w:space="0" w:color="auto"/>
      </w:divBdr>
    </w:div>
    <w:div w:id="457334682">
      <w:bodyDiv w:val="1"/>
      <w:marLeft w:val="0"/>
      <w:marRight w:val="0"/>
      <w:marTop w:val="0"/>
      <w:marBottom w:val="0"/>
      <w:divBdr>
        <w:top w:val="none" w:sz="0" w:space="0" w:color="auto"/>
        <w:left w:val="none" w:sz="0" w:space="0" w:color="auto"/>
        <w:bottom w:val="none" w:sz="0" w:space="0" w:color="auto"/>
        <w:right w:val="none" w:sz="0" w:space="0" w:color="auto"/>
      </w:divBdr>
    </w:div>
    <w:div w:id="462775975">
      <w:bodyDiv w:val="1"/>
      <w:marLeft w:val="0"/>
      <w:marRight w:val="0"/>
      <w:marTop w:val="0"/>
      <w:marBottom w:val="0"/>
      <w:divBdr>
        <w:top w:val="none" w:sz="0" w:space="0" w:color="auto"/>
        <w:left w:val="none" w:sz="0" w:space="0" w:color="auto"/>
        <w:bottom w:val="none" w:sz="0" w:space="0" w:color="auto"/>
        <w:right w:val="none" w:sz="0" w:space="0" w:color="auto"/>
      </w:divBdr>
    </w:div>
    <w:div w:id="497502687">
      <w:bodyDiv w:val="1"/>
      <w:marLeft w:val="0"/>
      <w:marRight w:val="0"/>
      <w:marTop w:val="0"/>
      <w:marBottom w:val="0"/>
      <w:divBdr>
        <w:top w:val="none" w:sz="0" w:space="0" w:color="auto"/>
        <w:left w:val="none" w:sz="0" w:space="0" w:color="auto"/>
        <w:bottom w:val="none" w:sz="0" w:space="0" w:color="auto"/>
        <w:right w:val="none" w:sz="0" w:space="0" w:color="auto"/>
      </w:divBdr>
    </w:div>
    <w:div w:id="513959723">
      <w:bodyDiv w:val="1"/>
      <w:marLeft w:val="0"/>
      <w:marRight w:val="0"/>
      <w:marTop w:val="0"/>
      <w:marBottom w:val="0"/>
      <w:divBdr>
        <w:top w:val="none" w:sz="0" w:space="0" w:color="auto"/>
        <w:left w:val="none" w:sz="0" w:space="0" w:color="auto"/>
        <w:bottom w:val="none" w:sz="0" w:space="0" w:color="auto"/>
        <w:right w:val="none" w:sz="0" w:space="0" w:color="auto"/>
      </w:divBdr>
    </w:div>
    <w:div w:id="544413532">
      <w:bodyDiv w:val="1"/>
      <w:marLeft w:val="0"/>
      <w:marRight w:val="0"/>
      <w:marTop w:val="0"/>
      <w:marBottom w:val="0"/>
      <w:divBdr>
        <w:top w:val="none" w:sz="0" w:space="0" w:color="auto"/>
        <w:left w:val="none" w:sz="0" w:space="0" w:color="auto"/>
        <w:bottom w:val="none" w:sz="0" w:space="0" w:color="auto"/>
        <w:right w:val="none" w:sz="0" w:space="0" w:color="auto"/>
      </w:divBdr>
    </w:div>
    <w:div w:id="576549729">
      <w:bodyDiv w:val="1"/>
      <w:marLeft w:val="0"/>
      <w:marRight w:val="0"/>
      <w:marTop w:val="0"/>
      <w:marBottom w:val="0"/>
      <w:divBdr>
        <w:top w:val="none" w:sz="0" w:space="0" w:color="auto"/>
        <w:left w:val="none" w:sz="0" w:space="0" w:color="auto"/>
        <w:bottom w:val="none" w:sz="0" w:space="0" w:color="auto"/>
        <w:right w:val="none" w:sz="0" w:space="0" w:color="auto"/>
      </w:divBdr>
    </w:div>
    <w:div w:id="633684117">
      <w:bodyDiv w:val="1"/>
      <w:marLeft w:val="0"/>
      <w:marRight w:val="0"/>
      <w:marTop w:val="0"/>
      <w:marBottom w:val="0"/>
      <w:divBdr>
        <w:top w:val="none" w:sz="0" w:space="0" w:color="auto"/>
        <w:left w:val="none" w:sz="0" w:space="0" w:color="auto"/>
        <w:bottom w:val="none" w:sz="0" w:space="0" w:color="auto"/>
        <w:right w:val="none" w:sz="0" w:space="0" w:color="auto"/>
      </w:divBdr>
    </w:div>
    <w:div w:id="735904608">
      <w:bodyDiv w:val="1"/>
      <w:marLeft w:val="0"/>
      <w:marRight w:val="0"/>
      <w:marTop w:val="0"/>
      <w:marBottom w:val="0"/>
      <w:divBdr>
        <w:top w:val="none" w:sz="0" w:space="0" w:color="auto"/>
        <w:left w:val="none" w:sz="0" w:space="0" w:color="auto"/>
        <w:bottom w:val="none" w:sz="0" w:space="0" w:color="auto"/>
        <w:right w:val="none" w:sz="0" w:space="0" w:color="auto"/>
      </w:divBdr>
    </w:div>
    <w:div w:id="765463837">
      <w:bodyDiv w:val="1"/>
      <w:marLeft w:val="0"/>
      <w:marRight w:val="0"/>
      <w:marTop w:val="0"/>
      <w:marBottom w:val="0"/>
      <w:divBdr>
        <w:top w:val="none" w:sz="0" w:space="0" w:color="auto"/>
        <w:left w:val="none" w:sz="0" w:space="0" w:color="auto"/>
        <w:bottom w:val="none" w:sz="0" w:space="0" w:color="auto"/>
        <w:right w:val="none" w:sz="0" w:space="0" w:color="auto"/>
      </w:divBdr>
    </w:div>
    <w:div w:id="792331870">
      <w:bodyDiv w:val="1"/>
      <w:marLeft w:val="0"/>
      <w:marRight w:val="0"/>
      <w:marTop w:val="0"/>
      <w:marBottom w:val="0"/>
      <w:divBdr>
        <w:top w:val="none" w:sz="0" w:space="0" w:color="auto"/>
        <w:left w:val="none" w:sz="0" w:space="0" w:color="auto"/>
        <w:bottom w:val="none" w:sz="0" w:space="0" w:color="auto"/>
        <w:right w:val="none" w:sz="0" w:space="0" w:color="auto"/>
      </w:divBdr>
    </w:div>
    <w:div w:id="804618236">
      <w:bodyDiv w:val="1"/>
      <w:marLeft w:val="0"/>
      <w:marRight w:val="0"/>
      <w:marTop w:val="0"/>
      <w:marBottom w:val="0"/>
      <w:divBdr>
        <w:top w:val="none" w:sz="0" w:space="0" w:color="auto"/>
        <w:left w:val="none" w:sz="0" w:space="0" w:color="auto"/>
        <w:bottom w:val="none" w:sz="0" w:space="0" w:color="auto"/>
        <w:right w:val="none" w:sz="0" w:space="0" w:color="auto"/>
      </w:divBdr>
    </w:div>
    <w:div w:id="855845971">
      <w:bodyDiv w:val="1"/>
      <w:marLeft w:val="0"/>
      <w:marRight w:val="0"/>
      <w:marTop w:val="0"/>
      <w:marBottom w:val="0"/>
      <w:divBdr>
        <w:top w:val="none" w:sz="0" w:space="0" w:color="auto"/>
        <w:left w:val="none" w:sz="0" w:space="0" w:color="auto"/>
        <w:bottom w:val="none" w:sz="0" w:space="0" w:color="auto"/>
        <w:right w:val="none" w:sz="0" w:space="0" w:color="auto"/>
      </w:divBdr>
    </w:div>
    <w:div w:id="873346974">
      <w:bodyDiv w:val="1"/>
      <w:marLeft w:val="0"/>
      <w:marRight w:val="0"/>
      <w:marTop w:val="0"/>
      <w:marBottom w:val="0"/>
      <w:divBdr>
        <w:top w:val="none" w:sz="0" w:space="0" w:color="auto"/>
        <w:left w:val="none" w:sz="0" w:space="0" w:color="auto"/>
        <w:bottom w:val="none" w:sz="0" w:space="0" w:color="auto"/>
        <w:right w:val="none" w:sz="0" w:space="0" w:color="auto"/>
      </w:divBdr>
    </w:div>
    <w:div w:id="878400489">
      <w:bodyDiv w:val="1"/>
      <w:marLeft w:val="0"/>
      <w:marRight w:val="0"/>
      <w:marTop w:val="0"/>
      <w:marBottom w:val="0"/>
      <w:divBdr>
        <w:top w:val="none" w:sz="0" w:space="0" w:color="auto"/>
        <w:left w:val="none" w:sz="0" w:space="0" w:color="auto"/>
        <w:bottom w:val="none" w:sz="0" w:space="0" w:color="auto"/>
        <w:right w:val="none" w:sz="0" w:space="0" w:color="auto"/>
      </w:divBdr>
    </w:div>
    <w:div w:id="908537142">
      <w:bodyDiv w:val="1"/>
      <w:marLeft w:val="0"/>
      <w:marRight w:val="0"/>
      <w:marTop w:val="0"/>
      <w:marBottom w:val="0"/>
      <w:divBdr>
        <w:top w:val="none" w:sz="0" w:space="0" w:color="auto"/>
        <w:left w:val="none" w:sz="0" w:space="0" w:color="auto"/>
        <w:bottom w:val="none" w:sz="0" w:space="0" w:color="auto"/>
        <w:right w:val="none" w:sz="0" w:space="0" w:color="auto"/>
      </w:divBdr>
    </w:div>
    <w:div w:id="917249836">
      <w:bodyDiv w:val="1"/>
      <w:marLeft w:val="0"/>
      <w:marRight w:val="0"/>
      <w:marTop w:val="0"/>
      <w:marBottom w:val="0"/>
      <w:divBdr>
        <w:top w:val="none" w:sz="0" w:space="0" w:color="auto"/>
        <w:left w:val="none" w:sz="0" w:space="0" w:color="auto"/>
        <w:bottom w:val="none" w:sz="0" w:space="0" w:color="auto"/>
        <w:right w:val="none" w:sz="0" w:space="0" w:color="auto"/>
      </w:divBdr>
    </w:div>
    <w:div w:id="976105640">
      <w:bodyDiv w:val="1"/>
      <w:marLeft w:val="0"/>
      <w:marRight w:val="0"/>
      <w:marTop w:val="0"/>
      <w:marBottom w:val="0"/>
      <w:divBdr>
        <w:top w:val="none" w:sz="0" w:space="0" w:color="auto"/>
        <w:left w:val="none" w:sz="0" w:space="0" w:color="auto"/>
        <w:bottom w:val="none" w:sz="0" w:space="0" w:color="auto"/>
        <w:right w:val="none" w:sz="0" w:space="0" w:color="auto"/>
      </w:divBdr>
    </w:div>
    <w:div w:id="1022972845">
      <w:bodyDiv w:val="1"/>
      <w:marLeft w:val="0"/>
      <w:marRight w:val="0"/>
      <w:marTop w:val="0"/>
      <w:marBottom w:val="0"/>
      <w:divBdr>
        <w:top w:val="none" w:sz="0" w:space="0" w:color="auto"/>
        <w:left w:val="none" w:sz="0" w:space="0" w:color="auto"/>
        <w:bottom w:val="none" w:sz="0" w:space="0" w:color="auto"/>
        <w:right w:val="none" w:sz="0" w:space="0" w:color="auto"/>
      </w:divBdr>
    </w:div>
    <w:div w:id="1028682478">
      <w:bodyDiv w:val="1"/>
      <w:marLeft w:val="0"/>
      <w:marRight w:val="0"/>
      <w:marTop w:val="0"/>
      <w:marBottom w:val="0"/>
      <w:divBdr>
        <w:top w:val="none" w:sz="0" w:space="0" w:color="auto"/>
        <w:left w:val="none" w:sz="0" w:space="0" w:color="auto"/>
        <w:bottom w:val="none" w:sz="0" w:space="0" w:color="auto"/>
        <w:right w:val="none" w:sz="0" w:space="0" w:color="auto"/>
      </w:divBdr>
    </w:div>
    <w:div w:id="1035429750">
      <w:bodyDiv w:val="1"/>
      <w:marLeft w:val="0"/>
      <w:marRight w:val="0"/>
      <w:marTop w:val="0"/>
      <w:marBottom w:val="0"/>
      <w:divBdr>
        <w:top w:val="none" w:sz="0" w:space="0" w:color="auto"/>
        <w:left w:val="none" w:sz="0" w:space="0" w:color="auto"/>
        <w:bottom w:val="none" w:sz="0" w:space="0" w:color="auto"/>
        <w:right w:val="none" w:sz="0" w:space="0" w:color="auto"/>
      </w:divBdr>
    </w:div>
    <w:div w:id="1041319309">
      <w:bodyDiv w:val="1"/>
      <w:marLeft w:val="0"/>
      <w:marRight w:val="0"/>
      <w:marTop w:val="0"/>
      <w:marBottom w:val="0"/>
      <w:divBdr>
        <w:top w:val="none" w:sz="0" w:space="0" w:color="auto"/>
        <w:left w:val="none" w:sz="0" w:space="0" w:color="auto"/>
        <w:bottom w:val="none" w:sz="0" w:space="0" w:color="auto"/>
        <w:right w:val="none" w:sz="0" w:space="0" w:color="auto"/>
      </w:divBdr>
    </w:div>
    <w:div w:id="1129326525">
      <w:bodyDiv w:val="1"/>
      <w:marLeft w:val="0"/>
      <w:marRight w:val="0"/>
      <w:marTop w:val="0"/>
      <w:marBottom w:val="0"/>
      <w:divBdr>
        <w:top w:val="none" w:sz="0" w:space="0" w:color="auto"/>
        <w:left w:val="none" w:sz="0" w:space="0" w:color="auto"/>
        <w:bottom w:val="none" w:sz="0" w:space="0" w:color="auto"/>
        <w:right w:val="none" w:sz="0" w:space="0" w:color="auto"/>
      </w:divBdr>
    </w:div>
    <w:div w:id="1167136230">
      <w:bodyDiv w:val="1"/>
      <w:marLeft w:val="0"/>
      <w:marRight w:val="0"/>
      <w:marTop w:val="0"/>
      <w:marBottom w:val="0"/>
      <w:divBdr>
        <w:top w:val="none" w:sz="0" w:space="0" w:color="auto"/>
        <w:left w:val="none" w:sz="0" w:space="0" w:color="auto"/>
        <w:bottom w:val="none" w:sz="0" w:space="0" w:color="auto"/>
        <w:right w:val="none" w:sz="0" w:space="0" w:color="auto"/>
      </w:divBdr>
    </w:div>
    <w:div w:id="1168248959">
      <w:bodyDiv w:val="1"/>
      <w:marLeft w:val="0"/>
      <w:marRight w:val="0"/>
      <w:marTop w:val="0"/>
      <w:marBottom w:val="0"/>
      <w:divBdr>
        <w:top w:val="none" w:sz="0" w:space="0" w:color="auto"/>
        <w:left w:val="none" w:sz="0" w:space="0" w:color="auto"/>
        <w:bottom w:val="none" w:sz="0" w:space="0" w:color="auto"/>
        <w:right w:val="none" w:sz="0" w:space="0" w:color="auto"/>
      </w:divBdr>
    </w:div>
    <w:div w:id="1222132004">
      <w:bodyDiv w:val="1"/>
      <w:marLeft w:val="0"/>
      <w:marRight w:val="0"/>
      <w:marTop w:val="0"/>
      <w:marBottom w:val="0"/>
      <w:divBdr>
        <w:top w:val="none" w:sz="0" w:space="0" w:color="auto"/>
        <w:left w:val="none" w:sz="0" w:space="0" w:color="auto"/>
        <w:bottom w:val="none" w:sz="0" w:space="0" w:color="auto"/>
        <w:right w:val="none" w:sz="0" w:space="0" w:color="auto"/>
      </w:divBdr>
    </w:div>
    <w:div w:id="1283880121">
      <w:bodyDiv w:val="1"/>
      <w:marLeft w:val="0"/>
      <w:marRight w:val="0"/>
      <w:marTop w:val="0"/>
      <w:marBottom w:val="0"/>
      <w:divBdr>
        <w:top w:val="none" w:sz="0" w:space="0" w:color="auto"/>
        <w:left w:val="none" w:sz="0" w:space="0" w:color="auto"/>
        <w:bottom w:val="none" w:sz="0" w:space="0" w:color="auto"/>
        <w:right w:val="none" w:sz="0" w:space="0" w:color="auto"/>
      </w:divBdr>
    </w:div>
    <w:div w:id="1355571800">
      <w:bodyDiv w:val="1"/>
      <w:marLeft w:val="0"/>
      <w:marRight w:val="0"/>
      <w:marTop w:val="0"/>
      <w:marBottom w:val="0"/>
      <w:divBdr>
        <w:top w:val="none" w:sz="0" w:space="0" w:color="auto"/>
        <w:left w:val="none" w:sz="0" w:space="0" w:color="auto"/>
        <w:bottom w:val="none" w:sz="0" w:space="0" w:color="auto"/>
        <w:right w:val="none" w:sz="0" w:space="0" w:color="auto"/>
      </w:divBdr>
    </w:div>
    <w:div w:id="1369640522">
      <w:bodyDiv w:val="1"/>
      <w:marLeft w:val="0"/>
      <w:marRight w:val="0"/>
      <w:marTop w:val="0"/>
      <w:marBottom w:val="0"/>
      <w:divBdr>
        <w:top w:val="none" w:sz="0" w:space="0" w:color="auto"/>
        <w:left w:val="none" w:sz="0" w:space="0" w:color="auto"/>
        <w:bottom w:val="none" w:sz="0" w:space="0" w:color="auto"/>
        <w:right w:val="none" w:sz="0" w:space="0" w:color="auto"/>
      </w:divBdr>
    </w:div>
    <w:div w:id="1385258119">
      <w:bodyDiv w:val="1"/>
      <w:marLeft w:val="0"/>
      <w:marRight w:val="0"/>
      <w:marTop w:val="0"/>
      <w:marBottom w:val="0"/>
      <w:divBdr>
        <w:top w:val="none" w:sz="0" w:space="0" w:color="auto"/>
        <w:left w:val="none" w:sz="0" w:space="0" w:color="auto"/>
        <w:bottom w:val="none" w:sz="0" w:space="0" w:color="auto"/>
        <w:right w:val="none" w:sz="0" w:space="0" w:color="auto"/>
      </w:divBdr>
    </w:div>
    <w:div w:id="1403064261">
      <w:bodyDiv w:val="1"/>
      <w:marLeft w:val="0"/>
      <w:marRight w:val="0"/>
      <w:marTop w:val="0"/>
      <w:marBottom w:val="0"/>
      <w:divBdr>
        <w:top w:val="none" w:sz="0" w:space="0" w:color="auto"/>
        <w:left w:val="none" w:sz="0" w:space="0" w:color="auto"/>
        <w:bottom w:val="none" w:sz="0" w:space="0" w:color="auto"/>
        <w:right w:val="none" w:sz="0" w:space="0" w:color="auto"/>
      </w:divBdr>
    </w:div>
    <w:div w:id="1406877827">
      <w:bodyDiv w:val="1"/>
      <w:marLeft w:val="0"/>
      <w:marRight w:val="0"/>
      <w:marTop w:val="0"/>
      <w:marBottom w:val="0"/>
      <w:divBdr>
        <w:top w:val="none" w:sz="0" w:space="0" w:color="auto"/>
        <w:left w:val="none" w:sz="0" w:space="0" w:color="auto"/>
        <w:bottom w:val="none" w:sz="0" w:space="0" w:color="auto"/>
        <w:right w:val="none" w:sz="0" w:space="0" w:color="auto"/>
      </w:divBdr>
    </w:div>
    <w:div w:id="1466436154">
      <w:bodyDiv w:val="1"/>
      <w:marLeft w:val="0"/>
      <w:marRight w:val="0"/>
      <w:marTop w:val="0"/>
      <w:marBottom w:val="0"/>
      <w:divBdr>
        <w:top w:val="none" w:sz="0" w:space="0" w:color="auto"/>
        <w:left w:val="none" w:sz="0" w:space="0" w:color="auto"/>
        <w:bottom w:val="none" w:sz="0" w:space="0" w:color="auto"/>
        <w:right w:val="none" w:sz="0" w:space="0" w:color="auto"/>
      </w:divBdr>
    </w:div>
    <w:div w:id="1476602708">
      <w:bodyDiv w:val="1"/>
      <w:marLeft w:val="0"/>
      <w:marRight w:val="0"/>
      <w:marTop w:val="0"/>
      <w:marBottom w:val="0"/>
      <w:divBdr>
        <w:top w:val="none" w:sz="0" w:space="0" w:color="auto"/>
        <w:left w:val="none" w:sz="0" w:space="0" w:color="auto"/>
        <w:bottom w:val="none" w:sz="0" w:space="0" w:color="auto"/>
        <w:right w:val="none" w:sz="0" w:space="0" w:color="auto"/>
      </w:divBdr>
    </w:div>
    <w:div w:id="1536384040">
      <w:bodyDiv w:val="1"/>
      <w:marLeft w:val="0"/>
      <w:marRight w:val="0"/>
      <w:marTop w:val="0"/>
      <w:marBottom w:val="0"/>
      <w:divBdr>
        <w:top w:val="none" w:sz="0" w:space="0" w:color="auto"/>
        <w:left w:val="none" w:sz="0" w:space="0" w:color="auto"/>
        <w:bottom w:val="none" w:sz="0" w:space="0" w:color="auto"/>
        <w:right w:val="none" w:sz="0" w:space="0" w:color="auto"/>
      </w:divBdr>
    </w:div>
    <w:div w:id="1567953578">
      <w:bodyDiv w:val="1"/>
      <w:marLeft w:val="0"/>
      <w:marRight w:val="0"/>
      <w:marTop w:val="0"/>
      <w:marBottom w:val="0"/>
      <w:divBdr>
        <w:top w:val="none" w:sz="0" w:space="0" w:color="auto"/>
        <w:left w:val="none" w:sz="0" w:space="0" w:color="auto"/>
        <w:bottom w:val="none" w:sz="0" w:space="0" w:color="auto"/>
        <w:right w:val="none" w:sz="0" w:space="0" w:color="auto"/>
      </w:divBdr>
    </w:div>
    <w:div w:id="1645307487">
      <w:bodyDiv w:val="1"/>
      <w:marLeft w:val="0"/>
      <w:marRight w:val="0"/>
      <w:marTop w:val="0"/>
      <w:marBottom w:val="0"/>
      <w:divBdr>
        <w:top w:val="none" w:sz="0" w:space="0" w:color="auto"/>
        <w:left w:val="none" w:sz="0" w:space="0" w:color="auto"/>
        <w:bottom w:val="none" w:sz="0" w:space="0" w:color="auto"/>
        <w:right w:val="none" w:sz="0" w:space="0" w:color="auto"/>
      </w:divBdr>
    </w:div>
    <w:div w:id="1663653102">
      <w:bodyDiv w:val="1"/>
      <w:marLeft w:val="0"/>
      <w:marRight w:val="0"/>
      <w:marTop w:val="0"/>
      <w:marBottom w:val="0"/>
      <w:divBdr>
        <w:top w:val="none" w:sz="0" w:space="0" w:color="auto"/>
        <w:left w:val="none" w:sz="0" w:space="0" w:color="auto"/>
        <w:bottom w:val="none" w:sz="0" w:space="0" w:color="auto"/>
        <w:right w:val="none" w:sz="0" w:space="0" w:color="auto"/>
      </w:divBdr>
    </w:div>
    <w:div w:id="1748334801">
      <w:bodyDiv w:val="1"/>
      <w:marLeft w:val="0"/>
      <w:marRight w:val="0"/>
      <w:marTop w:val="0"/>
      <w:marBottom w:val="0"/>
      <w:divBdr>
        <w:top w:val="none" w:sz="0" w:space="0" w:color="auto"/>
        <w:left w:val="none" w:sz="0" w:space="0" w:color="auto"/>
        <w:bottom w:val="none" w:sz="0" w:space="0" w:color="auto"/>
        <w:right w:val="none" w:sz="0" w:space="0" w:color="auto"/>
      </w:divBdr>
    </w:div>
    <w:div w:id="1811940184">
      <w:bodyDiv w:val="1"/>
      <w:marLeft w:val="0"/>
      <w:marRight w:val="0"/>
      <w:marTop w:val="0"/>
      <w:marBottom w:val="0"/>
      <w:divBdr>
        <w:top w:val="none" w:sz="0" w:space="0" w:color="auto"/>
        <w:left w:val="none" w:sz="0" w:space="0" w:color="auto"/>
        <w:bottom w:val="none" w:sz="0" w:space="0" w:color="auto"/>
        <w:right w:val="none" w:sz="0" w:space="0" w:color="auto"/>
      </w:divBdr>
    </w:div>
    <w:div w:id="1890531552">
      <w:bodyDiv w:val="1"/>
      <w:marLeft w:val="0"/>
      <w:marRight w:val="0"/>
      <w:marTop w:val="0"/>
      <w:marBottom w:val="0"/>
      <w:divBdr>
        <w:top w:val="none" w:sz="0" w:space="0" w:color="auto"/>
        <w:left w:val="none" w:sz="0" w:space="0" w:color="auto"/>
        <w:bottom w:val="none" w:sz="0" w:space="0" w:color="auto"/>
        <w:right w:val="none" w:sz="0" w:space="0" w:color="auto"/>
      </w:divBdr>
    </w:div>
    <w:div w:id="1894270685">
      <w:bodyDiv w:val="1"/>
      <w:marLeft w:val="0"/>
      <w:marRight w:val="0"/>
      <w:marTop w:val="0"/>
      <w:marBottom w:val="0"/>
      <w:divBdr>
        <w:top w:val="none" w:sz="0" w:space="0" w:color="auto"/>
        <w:left w:val="none" w:sz="0" w:space="0" w:color="auto"/>
        <w:bottom w:val="none" w:sz="0" w:space="0" w:color="auto"/>
        <w:right w:val="none" w:sz="0" w:space="0" w:color="auto"/>
      </w:divBdr>
    </w:div>
    <w:div w:id="1894416165">
      <w:bodyDiv w:val="1"/>
      <w:marLeft w:val="0"/>
      <w:marRight w:val="0"/>
      <w:marTop w:val="0"/>
      <w:marBottom w:val="0"/>
      <w:divBdr>
        <w:top w:val="none" w:sz="0" w:space="0" w:color="auto"/>
        <w:left w:val="none" w:sz="0" w:space="0" w:color="auto"/>
        <w:bottom w:val="none" w:sz="0" w:space="0" w:color="auto"/>
        <w:right w:val="none" w:sz="0" w:space="0" w:color="auto"/>
      </w:divBdr>
    </w:div>
    <w:div w:id="1903522244">
      <w:bodyDiv w:val="1"/>
      <w:marLeft w:val="0"/>
      <w:marRight w:val="0"/>
      <w:marTop w:val="0"/>
      <w:marBottom w:val="0"/>
      <w:divBdr>
        <w:top w:val="none" w:sz="0" w:space="0" w:color="auto"/>
        <w:left w:val="none" w:sz="0" w:space="0" w:color="auto"/>
        <w:bottom w:val="none" w:sz="0" w:space="0" w:color="auto"/>
        <w:right w:val="none" w:sz="0" w:space="0" w:color="auto"/>
      </w:divBdr>
    </w:div>
    <w:div w:id="1904638810">
      <w:bodyDiv w:val="1"/>
      <w:marLeft w:val="0"/>
      <w:marRight w:val="0"/>
      <w:marTop w:val="0"/>
      <w:marBottom w:val="0"/>
      <w:divBdr>
        <w:top w:val="none" w:sz="0" w:space="0" w:color="auto"/>
        <w:left w:val="none" w:sz="0" w:space="0" w:color="auto"/>
        <w:bottom w:val="none" w:sz="0" w:space="0" w:color="auto"/>
        <w:right w:val="none" w:sz="0" w:space="0" w:color="auto"/>
      </w:divBdr>
    </w:div>
    <w:div w:id="1918123907">
      <w:bodyDiv w:val="1"/>
      <w:marLeft w:val="0"/>
      <w:marRight w:val="0"/>
      <w:marTop w:val="0"/>
      <w:marBottom w:val="0"/>
      <w:divBdr>
        <w:top w:val="none" w:sz="0" w:space="0" w:color="auto"/>
        <w:left w:val="none" w:sz="0" w:space="0" w:color="auto"/>
        <w:bottom w:val="none" w:sz="0" w:space="0" w:color="auto"/>
        <w:right w:val="none" w:sz="0" w:space="0" w:color="auto"/>
      </w:divBdr>
    </w:div>
    <w:div w:id="1988628350">
      <w:bodyDiv w:val="1"/>
      <w:marLeft w:val="0"/>
      <w:marRight w:val="0"/>
      <w:marTop w:val="0"/>
      <w:marBottom w:val="0"/>
      <w:divBdr>
        <w:top w:val="none" w:sz="0" w:space="0" w:color="auto"/>
        <w:left w:val="none" w:sz="0" w:space="0" w:color="auto"/>
        <w:bottom w:val="none" w:sz="0" w:space="0" w:color="auto"/>
        <w:right w:val="none" w:sz="0" w:space="0" w:color="auto"/>
      </w:divBdr>
    </w:div>
    <w:div w:id="2000841654">
      <w:bodyDiv w:val="1"/>
      <w:marLeft w:val="0"/>
      <w:marRight w:val="0"/>
      <w:marTop w:val="0"/>
      <w:marBottom w:val="0"/>
      <w:divBdr>
        <w:top w:val="none" w:sz="0" w:space="0" w:color="auto"/>
        <w:left w:val="none" w:sz="0" w:space="0" w:color="auto"/>
        <w:bottom w:val="none" w:sz="0" w:space="0" w:color="auto"/>
        <w:right w:val="none" w:sz="0" w:space="0" w:color="auto"/>
      </w:divBdr>
    </w:div>
    <w:div w:id="2027906890">
      <w:bodyDiv w:val="1"/>
      <w:marLeft w:val="0"/>
      <w:marRight w:val="0"/>
      <w:marTop w:val="0"/>
      <w:marBottom w:val="0"/>
      <w:divBdr>
        <w:top w:val="none" w:sz="0" w:space="0" w:color="auto"/>
        <w:left w:val="none" w:sz="0" w:space="0" w:color="auto"/>
        <w:bottom w:val="none" w:sz="0" w:space="0" w:color="auto"/>
        <w:right w:val="none" w:sz="0" w:space="0" w:color="auto"/>
      </w:divBdr>
    </w:div>
    <w:div w:id="2038382083">
      <w:bodyDiv w:val="1"/>
      <w:marLeft w:val="0"/>
      <w:marRight w:val="0"/>
      <w:marTop w:val="0"/>
      <w:marBottom w:val="0"/>
      <w:divBdr>
        <w:top w:val="none" w:sz="0" w:space="0" w:color="auto"/>
        <w:left w:val="none" w:sz="0" w:space="0" w:color="auto"/>
        <w:bottom w:val="none" w:sz="0" w:space="0" w:color="auto"/>
        <w:right w:val="none" w:sz="0" w:space="0" w:color="auto"/>
      </w:divBdr>
    </w:div>
    <w:div w:id="2045669569">
      <w:bodyDiv w:val="1"/>
      <w:marLeft w:val="0"/>
      <w:marRight w:val="0"/>
      <w:marTop w:val="0"/>
      <w:marBottom w:val="0"/>
      <w:divBdr>
        <w:top w:val="none" w:sz="0" w:space="0" w:color="auto"/>
        <w:left w:val="none" w:sz="0" w:space="0" w:color="auto"/>
        <w:bottom w:val="none" w:sz="0" w:space="0" w:color="auto"/>
        <w:right w:val="none" w:sz="0" w:space="0" w:color="auto"/>
      </w:divBdr>
    </w:div>
    <w:div w:id="2053268206">
      <w:bodyDiv w:val="1"/>
      <w:marLeft w:val="0"/>
      <w:marRight w:val="0"/>
      <w:marTop w:val="0"/>
      <w:marBottom w:val="0"/>
      <w:divBdr>
        <w:top w:val="none" w:sz="0" w:space="0" w:color="auto"/>
        <w:left w:val="none" w:sz="0" w:space="0" w:color="auto"/>
        <w:bottom w:val="none" w:sz="0" w:space="0" w:color="auto"/>
        <w:right w:val="none" w:sz="0" w:space="0" w:color="auto"/>
      </w:divBdr>
    </w:div>
    <w:div w:id="2083140219">
      <w:bodyDiv w:val="1"/>
      <w:marLeft w:val="0"/>
      <w:marRight w:val="0"/>
      <w:marTop w:val="0"/>
      <w:marBottom w:val="0"/>
      <w:divBdr>
        <w:top w:val="none" w:sz="0" w:space="0" w:color="auto"/>
        <w:left w:val="none" w:sz="0" w:space="0" w:color="auto"/>
        <w:bottom w:val="none" w:sz="0" w:space="0" w:color="auto"/>
        <w:right w:val="none" w:sz="0" w:space="0" w:color="auto"/>
      </w:divBdr>
    </w:div>
    <w:div w:id="2090737006">
      <w:bodyDiv w:val="1"/>
      <w:marLeft w:val="0"/>
      <w:marRight w:val="0"/>
      <w:marTop w:val="0"/>
      <w:marBottom w:val="0"/>
      <w:divBdr>
        <w:top w:val="none" w:sz="0" w:space="0" w:color="auto"/>
        <w:left w:val="none" w:sz="0" w:space="0" w:color="auto"/>
        <w:bottom w:val="none" w:sz="0" w:space="0" w:color="auto"/>
        <w:right w:val="none" w:sz="0" w:space="0" w:color="auto"/>
      </w:divBdr>
    </w:div>
    <w:div w:id="2097824058">
      <w:bodyDiv w:val="1"/>
      <w:marLeft w:val="0"/>
      <w:marRight w:val="0"/>
      <w:marTop w:val="0"/>
      <w:marBottom w:val="0"/>
      <w:divBdr>
        <w:top w:val="none" w:sz="0" w:space="0" w:color="auto"/>
        <w:left w:val="none" w:sz="0" w:space="0" w:color="auto"/>
        <w:bottom w:val="none" w:sz="0" w:space="0" w:color="auto"/>
        <w:right w:val="none" w:sz="0" w:space="0" w:color="auto"/>
      </w:divBdr>
    </w:div>
    <w:div w:id="2103528788">
      <w:bodyDiv w:val="1"/>
      <w:marLeft w:val="0"/>
      <w:marRight w:val="0"/>
      <w:marTop w:val="0"/>
      <w:marBottom w:val="0"/>
      <w:divBdr>
        <w:top w:val="none" w:sz="0" w:space="0" w:color="auto"/>
        <w:left w:val="none" w:sz="0" w:space="0" w:color="auto"/>
        <w:bottom w:val="none" w:sz="0" w:space="0" w:color="auto"/>
        <w:right w:val="none" w:sz="0" w:space="0" w:color="auto"/>
      </w:divBdr>
    </w:div>
    <w:div w:id="2105373432">
      <w:bodyDiv w:val="1"/>
      <w:marLeft w:val="0"/>
      <w:marRight w:val="0"/>
      <w:marTop w:val="0"/>
      <w:marBottom w:val="0"/>
      <w:divBdr>
        <w:top w:val="none" w:sz="0" w:space="0" w:color="auto"/>
        <w:left w:val="none" w:sz="0" w:space="0" w:color="auto"/>
        <w:bottom w:val="none" w:sz="0" w:space="0" w:color="auto"/>
        <w:right w:val="none" w:sz="0" w:space="0" w:color="auto"/>
      </w:divBdr>
    </w:div>
    <w:div w:id="2114129440">
      <w:bodyDiv w:val="1"/>
      <w:marLeft w:val="0"/>
      <w:marRight w:val="0"/>
      <w:marTop w:val="0"/>
      <w:marBottom w:val="0"/>
      <w:divBdr>
        <w:top w:val="none" w:sz="0" w:space="0" w:color="auto"/>
        <w:left w:val="none" w:sz="0" w:space="0" w:color="auto"/>
        <w:bottom w:val="none" w:sz="0" w:space="0" w:color="auto"/>
        <w:right w:val="none" w:sz="0" w:space="0" w:color="auto"/>
      </w:divBdr>
    </w:div>
    <w:div w:id="2126074336">
      <w:bodyDiv w:val="1"/>
      <w:marLeft w:val="0"/>
      <w:marRight w:val="0"/>
      <w:marTop w:val="0"/>
      <w:marBottom w:val="0"/>
      <w:divBdr>
        <w:top w:val="none" w:sz="0" w:space="0" w:color="auto"/>
        <w:left w:val="none" w:sz="0" w:space="0" w:color="auto"/>
        <w:bottom w:val="none" w:sz="0" w:space="0" w:color="auto"/>
        <w:right w:val="none" w:sz="0" w:space="0" w:color="auto"/>
      </w:divBdr>
    </w:div>
    <w:div w:id="21431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8C727-5C59-4A6C-BDFC-238FBEE6F721}">
  <ds:schemaRefs>
    <ds:schemaRef ds:uri="http://schemas.openxmlformats.org/officeDocument/2006/bibliography"/>
  </ds:schemaRefs>
</ds:datastoreItem>
</file>

<file path=customXml/itemProps2.xml><?xml version="1.0" encoding="utf-8"?>
<ds:datastoreItem xmlns:ds="http://schemas.openxmlformats.org/officeDocument/2006/customXml" ds:itemID="{4D3AB21C-F70E-4EC6-8307-12057DA5421C}"/>
</file>

<file path=customXml/itemProps3.xml><?xml version="1.0" encoding="utf-8"?>
<ds:datastoreItem xmlns:ds="http://schemas.openxmlformats.org/officeDocument/2006/customXml" ds:itemID="{A1C682ED-5085-4DAE-91EC-CF7B0C25BF19}"/>
</file>

<file path=customXml/itemProps4.xml><?xml version="1.0" encoding="utf-8"?>
<ds:datastoreItem xmlns:ds="http://schemas.openxmlformats.org/officeDocument/2006/customXml" ds:itemID="{1D5C16A5-3192-4C68-A9D1-488F5DE22837}"/>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Johnson</dc:creator>
  <cp:lastModifiedBy>Jennifer A. Smith</cp:lastModifiedBy>
  <cp:revision>4</cp:revision>
  <cp:lastPrinted>2018-04-02T22:15:00Z</cp:lastPrinted>
  <dcterms:created xsi:type="dcterms:W3CDTF">2018-10-26T20:01:00Z</dcterms:created>
  <dcterms:modified xsi:type="dcterms:W3CDTF">2018-10-26T23:35:00Z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