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8C66E" w14:textId="73E359C4" w:rsidR="001A4474" w:rsidRDefault="00F87793" w:rsidP="004B56F4">
      <w:pPr>
        <w:pStyle w:val="Title"/>
      </w:pPr>
      <w:r>
        <w:t xml:space="preserve">Amendment No. </w:t>
      </w:r>
      <w:r w:rsidR="00FD3353">
        <w:t>2</w:t>
      </w:r>
      <w:r w:rsidR="00A146C3">
        <w:t>8</w:t>
      </w:r>
    </w:p>
    <w:p w14:paraId="2E160548" w14:textId="05D6E7AB" w:rsidR="00AE5162" w:rsidRDefault="00AE5162" w:rsidP="00BB50FC">
      <w:pPr>
        <w:pStyle w:val="Title"/>
        <w:outlineLvl w:val="0"/>
      </w:pPr>
      <w:r w:rsidRPr="00FE5BA7">
        <w:t>EXHIBIT A</w:t>
      </w:r>
      <w:r w:rsidR="00FE5BA7">
        <w:t xml:space="preserve">: </w:t>
      </w:r>
      <w:r w:rsidR="00FA3475">
        <w:t>Scope of Services</w:t>
      </w:r>
    </w:p>
    <w:p w14:paraId="68B5B456" w14:textId="3C415FF2" w:rsidR="00AE5162" w:rsidRPr="00962577" w:rsidRDefault="00E7190D" w:rsidP="00AE5162">
      <w:pPr>
        <w:overflowPunct w:val="0"/>
        <w:autoSpaceDE w:val="0"/>
        <w:autoSpaceDN w:val="0"/>
        <w:adjustRightInd w:val="0"/>
        <w:jc w:val="both"/>
        <w:rPr>
          <w:rFonts w:cstheme="minorHAnsi"/>
          <w:sz w:val="24"/>
          <w:szCs w:val="24"/>
        </w:rPr>
      </w:pPr>
      <w:r w:rsidRPr="00D620E5">
        <w:rPr>
          <w:sz w:val="24"/>
          <w:szCs w:val="24"/>
        </w:rPr>
        <w:t xml:space="preserve">RGS shall assign staff and other appropriate resources to provide the services identified in Exhibit A.  Those services shall be provided by meeting the functional requirements set forth in Exhibit B.  In addition to the functional requirements specified in Exhibit B, the services RGS is required to provide as identified in Exhibit A shall also </w:t>
      </w:r>
      <w:r w:rsidR="00AE5162" w:rsidRPr="00962577">
        <w:rPr>
          <w:rFonts w:cstheme="minorHAnsi"/>
          <w:sz w:val="24"/>
          <w:szCs w:val="24"/>
        </w:rPr>
        <w:t xml:space="preserve"> include the following human resource services: recruitment</w:t>
      </w:r>
      <w:r w:rsidR="00472D23">
        <w:rPr>
          <w:rFonts w:cstheme="minorHAnsi"/>
          <w:sz w:val="24"/>
          <w:szCs w:val="24"/>
        </w:rPr>
        <w:t>/selection/onboarding</w:t>
      </w:r>
      <w:r w:rsidR="00AE5162" w:rsidRPr="00962577">
        <w:rPr>
          <w:rFonts w:cstheme="minorHAnsi"/>
          <w:sz w:val="24"/>
          <w:szCs w:val="24"/>
        </w:rPr>
        <w:t xml:space="preserve"> services</w:t>
      </w:r>
      <w:r w:rsidR="00472D23">
        <w:rPr>
          <w:rFonts w:cstheme="minorHAnsi"/>
          <w:sz w:val="24"/>
          <w:szCs w:val="24"/>
        </w:rPr>
        <w:t xml:space="preserve"> and request for proposal (RFP) services (billed hourly as needed);</w:t>
      </w:r>
      <w:r w:rsidR="00AE5162" w:rsidRPr="00962577">
        <w:rPr>
          <w:rFonts w:cstheme="minorHAnsi"/>
          <w:sz w:val="24"/>
          <w:szCs w:val="24"/>
        </w:rPr>
        <w:t xml:space="preserve"> benefit </w:t>
      </w:r>
      <w:r w:rsidR="00472D23">
        <w:rPr>
          <w:rFonts w:cstheme="minorHAnsi"/>
          <w:sz w:val="24"/>
          <w:szCs w:val="24"/>
        </w:rPr>
        <w:t>administration and</w:t>
      </w:r>
      <w:r w:rsidR="00AE5162" w:rsidRPr="00962577">
        <w:rPr>
          <w:rFonts w:cstheme="minorHAnsi"/>
          <w:sz w:val="24"/>
          <w:szCs w:val="24"/>
        </w:rPr>
        <w:t xml:space="preserve"> payroll management, monitoring and complying with changes in employment laws, payroll taxes, workers’ compensation, online timekeeping, project costing, project billing services</w:t>
      </w:r>
      <w:r w:rsidR="00770873">
        <w:rPr>
          <w:rFonts w:cstheme="minorHAnsi"/>
          <w:sz w:val="24"/>
          <w:szCs w:val="24"/>
        </w:rPr>
        <w:t>,</w:t>
      </w:r>
      <w:r w:rsidR="00472D23">
        <w:rPr>
          <w:rFonts w:cstheme="minorHAnsi"/>
          <w:sz w:val="24"/>
          <w:szCs w:val="24"/>
        </w:rPr>
        <w:t xml:space="preserve"> and other ongoing administrative services for assigned RGS staff (included in a monthly per employee administrative fee)</w:t>
      </w:r>
      <w:r w:rsidR="00AE5162" w:rsidRPr="00962577">
        <w:rPr>
          <w:rFonts w:cstheme="minorHAnsi"/>
          <w:sz w:val="24"/>
          <w:szCs w:val="24"/>
        </w:rPr>
        <w:t xml:space="preserve">. </w:t>
      </w:r>
      <w:r w:rsidR="00A515F9">
        <w:rPr>
          <w:rFonts w:cstheme="minorHAnsi"/>
          <w:sz w:val="24"/>
          <w:szCs w:val="24"/>
        </w:rPr>
        <w:t>S</w:t>
      </w:r>
      <w:r w:rsidR="00A515F9" w:rsidRPr="00962577">
        <w:rPr>
          <w:rFonts w:cstheme="minorHAnsi"/>
          <w:sz w:val="24"/>
          <w:szCs w:val="24"/>
        </w:rPr>
        <w:t xml:space="preserve">ervices </w:t>
      </w:r>
      <w:r w:rsidR="00AE5162" w:rsidRPr="00962577">
        <w:rPr>
          <w:rFonts w:cstheme="minorHAnsi"/>
          <w:sz w:val="24"/>
          <w:szCs w:val="24"/>
        </w:rPr>
        <w:t xml:space="preserve">may </w:t>
      </w:r>
      <w:r w:rsidR="00A515F9">
        <w:rPr>
          <w:rFonts w:cstheme="minorHAnsi"/>
          <w:sz w:val="24"/>
          <w:szCs w:val="24"/>
        </w:rPr>
        <w:t xml:space="preserve">be </w:t>
      </w:r>
      <w:r w:rsidR="00AE5162" w:rsidRPr="00962577">
        <w:rPr>
          <w:rFonts w:cstheme="minorHAnsi"/>
          <w:sz w:val="24"/>
          <w:szCs w:val="24"/>
        </w:rPr>
        <w:t>perform</w:t>
      </w:r>
      <w:r w:rsidR="00A515F9">
        <w:rPr>
          <w:rFonts w:cstheme="minorHAnsi"/>
          <w:sz w:val="24"/>
          <w:szCs w:val="24"/>
        </w:rPr>
        <w:t>ed</w:t>
      </w:r>
      <w:r w:rsidR="00AE5162" w:rsidRPr="00962577">
        <w:rPr>
          <w:rFonts w:cstheme="minorHAnsi"/>
          <w:sz w:val="24"/>
          <w:szCs w:val="24"/>
        </w:rPr>
        <w:t xml:space="preserve"> at the </w:t>
      </w:r>
      <w:r w:rsidR="002018A5">
        <w:rPr>
          <w:rFonts w:cstheme="minorHAnsi"/>
          <w:snapToGrid w:val="0"/>
          <w:sz w:val="24"/>
          <w:szCs w:val="24"/>
        </w:rPr>
        <w:t>CalSAWS</w:t>
      </w:r>
      <w:r w:rsidR="002018A5" w:rsidRPr="00962577">
        <w:rPr>
          <w:rFonts w:cstheme="minorHAnsi"/>
          <w:sz w:val="24"/>
          <w:szCs w:val="24"/>
        </w:rPr>
        <w:t xml:space="preserve"> </w:t>
      </w:r>
      <w:r w:rsidR="00AE5162" w:rsidRPr="00962577">
        <w:rPr>
          <w:rFonts w:cstheme="minorHAnsi"/>
          <w:sz w:val="24"/>
          <w:szCs w:val="24"/>
        </w:rPr>
        <w:t>offices available in Rancho Cordova or at other locations.</w:t>
      </w:r>
    </w:p>
    <w:p w14:paraId="71478ECB" w14:textId="77777777" w:rsidR="00AE5162" w:rsidRPr="00962577" w:rsidRDefault="00AE5162" w:rsidP="00AE5162">
      <w:pPr>
        <w:widowControl w:val="0"/>
        <w:jc w:val="center"/>
        <w:rPr>
          <w:rFonts w:cstheme="minorHAnsi"/>
          <w:b/>
          <w:snapToGrid w:val="0"/>
          <w:sz w:val="24"/>
          <w:szCs w:val="24"/>
        </w:rPr>
      </w:pPr>
      <w:r w:rsidRPr="00962577">
        <w:rPr>
          <w:rFonts w:cstheme="minorHAnsi"/>
          <w:b/>
          <w:snapToGrid w:val="0"/>
          <w:sz w:val="24"/>
          <w:szCs w:val="24"/>
        </w:rPr>
        <w:t>COMPENSATION</w:t>
      </w:r>
    </w:p>
    <w:p w14:paraId="7E45B36C" w14:textId="46BFF8AA" w:rsidR="00A515F9" w:rsidRDefault="00A515F9" w:rsidP="003C2423">
      <w:pPr>
        <w:jc w:val="both"/>
        <w:rPr>
          <w:rFonts w:cstheme="minorHAnsi"/>
          <w:sz w:val="24"/>
          <w:szCs w:val="24"/>
        </w:rPr>
      </w:pPr>
      <w:r w:rsidRPr="00962577">
        <w:rPr>
          <w:rFonts w:cstheme="minorHAnsi"/>
          <w:sz w:val="24"/>
          <w:szCs w:val="24"/>
        </w:rPr>
        <w:t>Note: This section applies to all</w:t>
      </w:r>
      <w:r w:rsidR="0068151F">
        <w:rPr>
          <w:rFonts w:cstheme="minorHAnsi"/>
          <w:sz w:val="24"/>
          <w:szCs w:val="24"/>
        </w:rPr>
        <w:t xml:space="preserve"> RGS employees with</w:t>
      </w:r>
      <w:r w:rsidRPr="00962577">
        <w:rPr>
          <w:rFonts w:cstheme="minorHAnsi"/>
          <w:sz w:val="24"/>
          <w:szCs w:val="24"/>
        </w:rPr>
        <w:t xml:space="preserve"> </w:t>
      </w:r>
      <w:r w:rsidR="0068151F">
        <w:rPr>
          <w:rFonts w:cstheme="minorHAnsi"/>
          <w:sz w:val="24"/>
          <w:szCs w:val="24"/>
        </w:rPr>
        <w:t>CalSAWS assignments</w:t>
      </w:r>
      <w:r w:rsidRPr="00962577">
        <w:rPr>
          <w:rFonts w:cstheme="minorHAnsi"/>
          <w:sz w:val="24"/>
          <w:szCs w:val="24"/>
        </w:rPr>
        <w:t>.</w:t>
      </w:r>
    </w:p>
    <w:p w14:paraId="49BE19C4" w14:textId="77777777" w:rsidR="0068151F" w:rsidRPr="00962577" w:rsidRDefault="0068151F" w:rsidP="003C2423">
      <w:pPr>
        <w:jc w:val="both"/>
        <w:rPr>
          <w:rFonts w:cstheme="minorHAnsi"/>
          <w:sz w:val="24"/>
          <w:szCs w:val="24"/>
        </w:rPr>
      </w:pPr>
    </w:p>
    <w:p w14:paraId="21EC23E4" w14:textId="6B7DBEEE" w:rsidR="00AE5162" w:rsidRPr="00962577" w:rsidRDefault="00AE5162" w:rsidP="00AE5162">
      <w:pPr>
        <w:jc w:val="both"/>
        <w:rPr>
          <w:rFonts w:cstheme="minorHAnsi"/>
          <w:b/>
          <w:sz w:val="24"/>
          <w:szCs w:val="24"/>
          <w:u w:val="single"/>
        </w:rPr>
      </w:pPr>
      <w:r w:rsidRPr="00962577">
        <w:rPr>
          <w:rFonts w:cstheme="minorHAnsi"/>
          <w:b/>
          <w:sz w:val="24"/>
          <w:szCs w:val="24"/>
          <w:u w:val="single"/>
        </w:rPr>
        <w:t>Salary and Step Increases (See Exhibit A:  Table 1 and Table 2)</w:t>
      </w:r>
      <w:r w:rsidR="005D4CB3">
        <w:rPr>
          <w:rFonts w:cstheme="minorHAnsi"/>
          <w:b/>
          <w:sz w:val="24"/>
          <w:szCs w:val="24"/>
          <w:u w:val="single"/>
        </w:rPr>
        <w:t>.</w:t>
      </w:r>
    </w:p>
    <w:p w14:paraId="079348CD" w14:textId="7F1B5E88" w:rsidR="00AE5162" w:rsidRPr="00962577" w:rsidRDefault="00AE5162" w:rsidP="00DB6891">
      <w:pPr>
        <w:numPr>
          <w:ilvl w:val="0"/>
          <w:numId w:val="9"/>
        </w:numPr>
        <w:jc w:val="both"/>
        <w:rPr>
          <w:rFonts w:cstheme="minorHAnsi"/>
          <w:sz w:val="24"/>
          <w:szCs w:val="24"/>
        </w:rPr>
      </w:pPr>
      <w:r w:rsidRPr="00962577">
        <w:rPr>
          <w:rFonts w:cstheme="minorHAnsi"/>
          <w:sz w:val="24"/>
          <w:szCs w:val="24"/>
        </w:rPr>
        <w:t xml:space="preserve">Except as otherwise provided in this Agreement, a new employee shall be appointed at the first step of the salary grade.   </w:t>
      </w:r>
    </w:p>
    <w:p w14:paraId="555F2386" w14:textId="77813AC2" w:rsidR="00AE5162" w:rsidRPr="00962577" w:rsidRDefault="00AE5162" w:rsidP="00DB6891">
      <w:pPr>
        <w:numPr>
          <w:ilvl w:val="0"/>
          <w:numId w:val="9"/>
        </w:numPr>
        <w:jc w:val="both"/>
        <w:rPr>
          <w:rFonts w:cstheme="minorHAnsi"/>
          <w:sz w:val="24"/>
          <w:szCs w:val="24"/>
        </w:rPr>
      </w:pPr>
      <w:r w:rsidRPr="00962577">
        <w:rPr>
          <w:rFonts w:cstheme="minorHAnsi"/>
          <w:sz w:val="24"/>
          <w:szCs w:val="24"/>
        </w:rPr>
        <w:t xml:space="preserve">Step Levels and Reviews for New Employees: RGS in consultation with the </w:t>
      </w:r>
      <w:r w:rsidR="002018A5">
        <w:rPr>
          <w:rFonts w:cstheme="minorHAnsi"/>
          <w:sz w:val="24"/>
          <w:szCs w:val="24"/>
        </w:rPr>
        <w:t>CalSAWS</w:t>
      </w:r>
      <w:r w:rsidR="002018A5" w:rsidRPr="00962577" w:rsidDel="002018A5">
        <w:rPr>
          <w:rFonts w:cstheme="minorHAnsi"/>
          <w:sz w:val="24"/>
          <w:szCs w:val="24"/>
        </w:rPr>
        <w:t xml:space="preserve"> </w:t>
      </w:r>
      <w:r w:rsidR="00441A1C" w:rsidRPr="00962577">
        <w:rPr>
          <w:rFonts w:cstheme="minorHAnsi"/>
          <w:sz w:val="24"/>
          <w:szCs w:val="24"/>
        </w:rPr>
        <w:t>Executive</w:t>
      </w:r>
      <w:r w:rsidRPr="00962577">
        <w:rPr>
          <w:rFonts w:cstheme="minorHAnsi"/>
          <w:sz w:val="24"/>
          <w:szCs w:val="24"/>
        </w:rPr>
        <w:t xml:space="preserve"> Director and/or </w:t>
      </w:r>
      <w:r w:rsidR="002018A5">
        <w:rPr>
          <w:rFonts w:cstheme="minorHAnsi"/>
          <w:sz w:val="24"/>
          <w:szCs w:val="24"/>
        </w:rPr>
        <w:t>CalSAWS</w:t>
      </w:r>
      <w:r w:rsidR="002018A5" w:rsidRPr="00962577">
        <w:rPr>
          <w:rFonts w:cstheme="minorHAnsi"/>
          <w:sz w:val="24"/>
          <w:szCs w:val="24"/>
        </w:rPr>
        <w:t xml:space="preserve"> </w:t>
      </w:r>
      <w:r w:rsidRPr="00962577">
        <w:rPr>
          <w:rFonts w:cstheme="minorHAnsi"/>
          <w:sz w:val="24"/>
          <w:szCs w:val="24"/>
        </w:rPr>
        <w:t xml:space="preserve">Chairperson may appoint a new employee in a specified </w:t>
      </w:r>
      <w:r w:rsidR="0068151F">
        <w:rPr>
          <w:rFonts w:cstheme="minorHAnsi"/>
          <w:sz w:val="24"/>
          <w:szCs w:val="24"/>
        </w:rPr>
        <w:t>assignment</w:t>
      </w:r>
      <w:r w:rsidR="0068151F" w:rsidRPr="00962577">
        <w:rPr>
          <w:rFonts w:cstheme="minorHAnsi"/>
          <w:sz w:val="24"/>
          <w:szCs w:val="24"/>
        </w:rPr>
        <w:t xml:space="preserve"> </w:t>
      </w:r>
      <w:r w:rsidRPr="00962577">
        <w:rPr>
          <w:rFonts w:cstheme="minorHAnsi"/>
          <w:sz w:val="24"/>
          <w:szCs w:val="24"/>
        </w:rPr>
        <w:t xml:space="preserve">to any step within the </w:t>
      </w:r>
      <w:r w:rsidR="0068151F">
        <w:rPr>
          <w:rFonts w:cstheme="minorHAnsi"/>
          <w:sz w:val="24"/>
          <w:szCs w:val="24"/>
        </w:rPr>
        <w:t>range shown</w:t>
      </w:r>
      <w:r w:rsidRPr="00962577">
        <w:rPr>
          <w:rFonts w:cstheme="minorHAnsi"/>
          <w:sz w:val="24"/>
          <w:szCs w:val="24"/>
        </w:rPr>
        <w:t>.  Employees who start employment prior to August 1</w:t>
      </w:r>
      <w:r w:rsidRPr="00962577">
        <w:rPr>
          <w:rFonts w:cstheme="minorHAnsi"/>
          <w:sz w:val="24"/>
          <w:szCs w:val="24"/>
          <w:vertAlign w:val="superscript"/>
        </w:rPr>
        <w:t>st</w:t>
      </w:r>
      <w:r w:rsidRPr="00962577">
        <w:rPr>
          <w:rFonts w:cstheme="minorHAnsi"/>
          <w:sz w:val="24"/>
          <w:szCs w:val="24"/>
        </w:rPr>
        <w:t xml:space="preserve"> (for example, in 2016) will have annual reviews beginning in January (for example, in 2017) of the following year.  Employees who start employment on or after August 1</w:t>
      </w:r>
      <w:r w:rsidRPr="00962577">
        <w:rPr>
          <w:rFonts w:cstheme="minorHAnsi"/>
          <w:sz w:val="24"/>
          <w:szCs w:val="24"/>
          <w:vertAlign w:val="superscript"/>
        </w:rPr>
        <w:t>st</w:t>
      </w:r>
      <w:r w:rsidRPr="00962577">
        <w:rPr>
          <w:rFonts w:cstheme="minorHAnsi"/>
          <w:sz w:val="24"/>
          <w:szCs w:val="24"/>
        </w:rPr>
        <w:t xml:space="preserve"> (for example, in 2016) will have annual reviews beginning in January of the subsequent year (for example, in 2018). </w:t>
      </w:r>
    </w:p>
    <w:p w14:paraId="3A4B189F" w14:textId="6E9F0AC1" w:rsidR="00AE5162" w:rsidRPr="00962577" w:rsidRDefault="00AE5162" w:rsidP="00DB6891">
      <w:pPr>
        <w:numPr>
          <w:ilvl w:val="0"/>
          <w:numId w:val="9"/>
        </w:numPr>
        <w:jc w:val="both"/>
        <w:rPr>
          <w:rFonts w:cstheme="minorHAnsi"/>
          <w:sz w:val="24"/>
          <w:szCs w:val="24"/>
        </w:rPr>
      </w:pPr>
      <w:r w:rsidRPr="00962577">
        <w:rPr>
          <w:rFonts w:cstheme="minorHAnsi"/>
          <w:sz w:val="24"/>
          <w:szCs w:val="24"/>
        </w:rPr>
        <w:t xml:space="preserve">Applicability of Step Increases:  </w:t>
      </w:r>
      <w:r w:rsidR="0068151F">
        <w:rPr>
          <w:rFonts w:cstheme="minorHAnsi"/>
          <w:sz w:val="24"/>
          <w:szCs w:val="24"/>
        </w:rPr>
        <w:t>E</w:t>
      </w:r>
      <w:r w:rsidRPr="00962577">
        <w:rPr>
          <w:rFonts w:cstheme="minorHAnsi"/>
          <w:sz w:val="24"/>
          <w:szCs w:val="24"/>
        </w:rPr>
        <w:t xml:space="preserve">ach employee </w:t>
      </w:r>
      <w:r w:rsidR="00770873" w:rsidRPr="00770873">
        <w:rPr>
          <w:rFonts w:cstheme="minorHAnsi"/>
          <w:sz w:val="24"/>
          <w:szCs w:val="24"/>
        </w:rPr>
        <w:t>whose pay</w:t>
      </w:r>
      <w:r w:rsidRPr="00962577">
        <w:rPr>
          <w:rFonts w:cstheme="minorHAnsi"/>
          <w:sz w:val="24"/>
          <w:szCs w:val="24"/>
        </w:rPr>
        <w:t xml:space="preserve"> </w:t>
      </w:r>
      <w:r w:rsidR="001D5885" w:rsidRPr="00962577">
        <w:rPr>
          <w:rFonts w:cstheme="minorHAnsi"/>
          <w:sz w:val="24"/>
          <w:szCs w:val="24"/>
        </w:rPr>
        <w:t>is below</w:t>
      </w:r>
      <w:r w:rsidRPr="00962577">
        <w:rPr>
          <w:rFonts w:cstheme="minorHAnsi"/>
          <w:sz w:val="24"/>
          <w:szCs w:val="24"/>
        </w:rPr>
        <w:t xml:space="preserve"> the highest step shall be considered for increase as part of a yearly review by RGS in January, as provided in paragraph B above, except as otherwise provided.  Employees promoted from one position to another at a higher salary level shall have their hourly compensation adjusted to no less than the next higher point on the new salary range.</w:t>
      </w:r>
      <w:r w:rsidRPr="00962577">
        <w:rPr>
          <w:rFonts w:cstheme="minorHAnsi"/>
          <w:sz w:val="23"/>
          <w:szCs w:val="23"/>
        </w:rPr>
        <w:t xml:space="preserve"> </w:t>
      </w:r>
    </w:p>
    <w:p w14:paraId="6DFC4BBF" w14:textId="497795A6" w:rsidR="00AE5162" w:rsidRPr="00962577" w:rsidRDefault="00AE5162" w:rsidP="00DB6891">
      <w:pPr>
        <w:numPr>
          <w:ilvl w:val="0"/>
          <w:numId w:val="9"/>
        </w:numPr>
        <w:jc w:val="both"/>
        <w:rPr>
          <w:rFonts w:cstheme="minorHAnsi"/>
          <w:sz w:val="24"/>
          <w:szCs w:val="24"/>
        </w:rPr>
      </w:pPr>
      <w:r w:rsidRPr="00962577">
        <w:rPr>
          <w:rFonts w:cstheme="minorHAnsi"/>
          <w:sz w:val="24"/>
          <w:szCs w:val="24"/>
        </w:rPr>
        <w:t xml:space="preserve">Increases by Salary Steps: Effective March 1, 2016, and </w:t>
      </w:r>
      <w:r w:rsidR="00BB50FC" w:rsidRPr="00962577">
        <w:rPr>
          <w:rFonts w:cstheme="minorHAnsi"/>
          <w:sz w:val="24"/>
          <w:szCs w:val="24"/>
        </w:rPr>
        <w:t xml:space="preserve">each year </w:t>
      </w:r>
      <w:r w:rsidRPr="00962577">
        <w:rPr>
          <w:rFonts w:cstheme="minorHAnsi"/>
          <w:sz w:val="24"/>
          <w:szCs w:val="24"/>
        </w:rPr>
        <w:t xml:space="preserve">thereafter as part of the yearly review in January, as provided in paragraph B </w:t>
      </w:r>
      <w:r w:rsidR="001B2063" w:rsidRPr="001B2063">
        <w:rPr>
          <w:rFonts w:cstheme="minorHAnsi"/>
          <w:sz w:val="24"/>
          <w:szCs w:val="24"/>
        </w:rPr>
        <w:t>above, a</w:t>
      </w:r>
      <w:r w:rsidRPr="00962577">
        <w:rPr>
          <w:rFonts w:cstheme="minorHAnsi"/>
          <w:sz w:val="24"/>
          <w:szCs w:val="24"/>
        </w:rPr>
        <w:t xml:space="preserve"> salary increase shall be to the step rate of the second (2nd) next higher step, except when there are less than two (2) steps remaining, it shall be to the last step. Such salary increases shall be given unless there is an affirmative </w:t>
      </w:r>
      <w:r w:rsidR="0068151F">
        <w:rPr>
          <w:rFonts w:cstheme="minorHAnsi"/>
          <w:sz w:val="24"/>
          <w:szCs w:val="24"/>
        </w:rPr>
        <w:t>agreement with</w:t>
      </w:r>
      <w:r w:rsidRPr="00962577">
        <w:rPr>
          <w:rFonts w:cstheme="minorHAnsi"/>
          <w:sz w:val="24"/>
          <w:szCs w:val="24"/>
        </w:rPr>
        <w:t xml:space="preserve"> the </w:t>
      </w:r>
      <w:r w:rsidR="002018A5">
        <w:rPr>
          <w:rFonts w:cstheme="minorHAnsi"/>
          <w:sz w:val="24"/>
          <w:szCs w:val="24"/>
        </w:rPr>
        <w:t>CalSAWS</w:t>
      </w:r>
      <w:r w:rsidR="002018A5" w:rsidRPr="00962577">
        <w:rPr>
          <w:rFonts w:cstheme="minorHAnsi"/>
          <w:sz w:val="24"/>
          <w:szCs w:val="24"/>
        </w:rPr>
        <w:t xml:space="preserve"> </w:t>
      </w:r>
      <w:r w:rsidR="00441A1C" w:rsidRPr="00962577">
        <w:rPr>
          <w:rFonts w:cstheme="minorHAnsi"/>
          <w:sz w:val="24"/>
          <w:szCs w:val="24"/>
        </w:rPr>
        <w:t xml:space="preserve">Executive </w:t>
      </w:r>
      <w:r w:rsidRPr="00962577">
        <w:rPr>
          <w:rFonts w:cstheme="minorHAnsi"/>
          <w:sz w:val="24"/>
          <w:szCs w:val="24"/>
        </w:rPr>
        <w:t xml:space="preserve">Director to deny the increase.  </w:t>
      </w:r>
    </w:p>
    <w:p w14:paraId="02F2E33D" w14:textId="1C642821" w:rsidR="00AE5162" w:rsidRPr="00962577" w:rsidRDefault="00AE5162" w:rsidP="00AE5162">
      <w:pPr>
        <w:jc w:val="both"/>
        <w:rPr>
          <w:rFonts w:cstheme="minorHAnsi"/>
          <w:b/>
          <w:sz w:val="24"/>
          <w:szCs w:val="24"/>
          <w:u w:val="single"/>
        </w:rPr>
      </w:pPr>
      <w:bookmarkStart w:id="0" w:name="_Hlk15916392"/>
      <w:r w:rsidRPr="00962577">
        <w:rPr>
          <w:rFonts w:cstheme="minorHAnsi"/>
          <w:b/>
          <w:sz w:val="24"/>
          <w:szCs w:val="24"/>
          <w:u w:val="single"/>
        </w:rPr>
        <w:t>Vacation Accruals</w:t>
      </w:r>
      <w:r w:rsidR="005D4CB3">
        <w:rPr>
          <w:rFonts w:cstheme="minorHAnsi"/>
          <w:b/>
          <w:sz w:val="24"/>
          <w:szCs w:val="24"/>
          <w:u w:val="single"/>
        </w:rPr>
        <w:t>.</w:t>
      </w:r>
    </w:p>
    <w:p w14:paraId="3B045096" w14:textId="31FD867F" w:rsidR="00AE5162" w:rsidRPr="00962577" w:rsidRDefault="00AE5162" w:rsidP="00AE5162">
      <w:pPr>
        <w:ind w:left="720"/>
        <w:jc w:val="both"/>
        <w:rPr>
          <w:rFonts w:cstheme="minorHAnsi"/>
          <w:sz w:val="24"/>
          <w:szCs w:val="24"/>
        </w:rPr>
      </w:pPr>
      <w:r w:rsidRPr="00962577">
        <w:rPr>
          <w:rFonts w:cstheme="minorHAnsi"/>
          <w:sz w:val="24"/>
          <w:szCs w:val="24"/>
        </w:rPr>
        <w:t xml:space="preserve">Every full-time employee shall be entitled annually to the following number of working hours of vacation with pay in accordance with the record of completion of continuous years of </w:t>
      </w:r>
      <w:r w:rsidR="0068151F">
        <w:rPr>
          <w:rFonts w:cstheme="minorHAnsi"/>
          <w:sz w:val="24"/>
          <w:szCs w:val="24"/>
        </w:rPr>
        <w:t>assignment to</w:t>
      </w:r>
      <w:r w:rsidRPr="00962577">
        <w:rPr>
          <w:rFonts w:cstheme="minorHAnsi"/>
          <w:sz w:val="24"/>
          <w:szCs w:val="24"/>
        </w:rPr>
        <w:t xml:space="preserve"> the C-IV Project</w:t>
      </w:r>
      <w:r w:rsidR="003B477B" w:rsidRPr="00962577">
        <w:rPr>
          <w:rFonts w:cstheme="minorHAnsi"/>
          <w:sz w:val="24"/>
          <w:szCs w:val="24"/>
        </w:rPr>
        <w:t xml:space="preserve"> </w:t>
      </w:r>
      <w:r w:rsidR="00BB50FC" w:rsidRPr="00962577">
        <w:rPr>
          <w:rFonts w:cstheme="minorHAnsi"/>
          <w:sz w:val="24"/>
          <w:szCs w:val="24"/>
        </w:rPr>
        <w:t xml:space="preserve">previously and </w:t>
      </w:r>
      <w:proofErr w:type="gramStart"/>
      <w:r w:rsidR="00BB50FC" w:rsidRPr="00962577">
        <w:rPr>
          <w:rFonts w:cstheme="minorHAnsi"/>
          <w:sz w:val="24"/>
          <w:szCs w:val="24"/>
        </w:rPr>
        <w:t>continuing on</w:t>
      </w:r>
      <w:proofErr w:type="gramEnd"/>
      <w:r w:rsidR="00BB50FC" w:rsidRPr="00962577">
        <w:rPr>
          <w:rFonts w:cstheme="minorHAnsi"/>
          <w:sz w:val="24"/>
          <w:szCs w:val="24"/>
        </w:rPr>
        <w:t xml:space="preserve"> with </w:t>
      </w:r>
      <w:r w:rsidR="002018A5">
        <w:rPr>
          <w:rFonts w:cstheme="minorHAnsi"/>
          <w:sz w:val="24"/>
          <w:szCs w:val="24"/>
        </w:rPr>
        <w:t>CalSAWS</w:t>
      </w:r>
      <w:r w:rsidRPr="00962577">
        <w:rPr>
          <w:rFonts w:cstheme="minorHAnsi"/>
          <w:sz w:val="24"/>
          <w:szCs w:val="24"/>
        </w:rPr>
        <w:t xml:space="preserve">. </w:t>
      </w:r>
    </w:p>
    <w:p w14:paraId="2F945187" w14:textId="77777777" w:rsidR="00AE5162" w:rsidRPr="00962577" w:rsidRDefault="00AE5162" w:rsidP="00DB6891">
      <w:pPr>
        <w:numPr>
          <w:ilvl w:val="0"/>
          <w:numId w:val="8"/>
        </w:numPr>
        <w:jc w:val="both"/>
        <w:rPr>
          <w:rFonts w:cstheme="minorHAnsi"/>
          <w:sz w:val="24"/>
          <w:szCs w:val="24"/>
        </w:rPr>
      </w:pPr>
      <w:r w:rsidRPr="00962577">
        <w:rPr>
          <w:rFonts w:cstheme="minorHAnsi"/>
          <w:sz w:val="24"/>
          <w:szCs w:val="24"/>
        </w:rPr>
        <w:t>In accordance with the current RGS policy, vacation accruals begin with the first pay period.</w:t>
      </w:r>
    </w:p>
    <w:p w14:paraId="68087A03" w14:textId="77777777" w:rsidR="00AE5162" w:rsidRPr="00962577" w:rsidRDefault="00AE5162" w:rsidP="00DB6891">
      <w:pPr>
        <w:numPr>
          <w:ilvl w:val="0"/>
          <w:numId w:val="8"/>
        </w:numPr>
        <w:jc w:val="both"/>
        <w:rPr>
          <w:rFonts w:cstheme="minorHAnsi"/>
          <w:sz w:val="24"/>
          <w:szCs w:val="24"/>
        </w:rPr>
      </w:pPr>
      <w:r w:rsidRPr="00962577">
        <w:rPr>
          <w:rFonts w:cstheme="minorHAnsi"/>
          <w:sz w:val="24"/>
          <w:szCs w:val="24"/>
        </w:rPr>
        <w:t>The vacation accrual rate is:</w:t>
      </w:r>
    </w:p>
    <w:p w14:paraId="283DBA5B" w14:textId="2C525591" w:rsidR="00AE5162" w:rsidRPr="00962577" w:rsidRDefault="00AE5162" w:rsidP="00DB6891">
      <w:pPr>
        <w:numPr>
          <w:ilvl w:val="0"/>
          <w:numId w:val="6"/>
        </w:numPr>
        <w:ind w:firstLine="90"/>
        <w:jc w:val="both"/>
        <w:rPr>
          <w:rFonts w:cstheme="minorHAnsi"/>
          <w:sz w:val="24"/>
          <w:szCs w:val="24"/>
        </w:rPr>
      </w:pPr>
      <w:r w:rsidRPr="00962577">
        <w:rPr>
          <w:rFonts w:cstheme="minorHAnsi"/>
          <w:sz w:val="24"/>
          <w:szCs w:val="24"/>
        </w:rPr>
        <w:t>0 to &lt;60 months</w:t>
      </w:r>
      <w:r w:rsidR="00D31ACB">
        <w:rPr>
          <w:rFonts w:cstheme="minorHAnsi"/>
          <w:sz w:val="24"/>
          <w:szCs w:val="24"/>
        </w:rPr>
        <w:t xml:space="preserve"> </w:t>
      </w:r>
      <w:r w:rsidRPr="00962577">
        <w:rPr>
          <w:rFonts w:cstheme="minorHAnsi"/>
          <w:sz w:val="24"/>
          <w:szCs w:val="24"/>
        </w:rPr>
        <w:t>=</w:t>
      </w:r>
      <w:r w:rsidR="00D31ACB">
        <w:rPr>
          <w:rFonts w:cstheme="minorHAnsi"/>
          <w:sz w:val="24"/>
          <w:szCs w:val="24"/>
        </w:rPr>
        <w:t xml:space="preserve"> </w:t>
      </w:r>
      <w:r w:rsidRPr="00962577">
        <w:rPr>
          <w:rFonts w:cstheme="minorHAnsi"/>
          <w:sz w:val="24"/>
          <w:szCs w:val="24"/>
        </w:rPr>
        <w:t xml:space="preserve">96 hours per year </w:t>
      </w:r>
    </w:p>
    <w:p w14:paraId="6322F2CC" w14:textId="77777777" w:rsidR="00AE5162" w:rsidRPr="00962577" w:rsidRDefault="00AE5162" w:rsidP="00DB6891">
      <w:pPr>
        <w:numPr>
          <w:ilvl w:val="0"/>
          <w:numId w:val="6"/>
        </w:numPr>
        <w:ind w:firstLine="90"/>
        <w:jc w:val="both"/>
        <w:rPr>
          <w:rFonts w:cstheme="minorHAnsi"/>
          <w:sz w:val="24"/>
          <w:szCs w:val="24"/>
        </w:rPr>
      </w:pPr>
      <w:r w:rsidRPr="00962577">
        <w:rPr>
          <w:rFonts w:cstheme="minorHAnsi"/>
          <w:sz w:val="24"/>
          <w:szCs w:val="24"/>
        </w:rPr>
        <w:t>&gt;61 to 120 months = 148 hours per year</w:t>
      </w:r>
    </w:p>
    <w:p w14:paraId="4EC96FB9" w14:textId="0C625859" w:rsidR="00AE5162" w:rsidRDefault="00AE5162" w:rsidP="00DB6891">
      <w:pPr>
        <w:numPr>
          <w:ilvl w:val="0"/>
          <w:numId w:val="6"/>
        </w:numPr>
        <w:ind w:firstLine="90"/>
        <w:jc w:val="both"/>
        <w:rPr>
          <w:rFonts w:cstheme="minorHAnsi"/>
          <w:sz w:val="24"/>
          <w:szCs w:val="24"/>
        </w:rPr>
      </w:pPr>
      <w:r w:rsidRPr="00962577">
        <w:rPr>
          <w:rFonts w:cstheme="minorHAnsi"/>
          <w:sz w:val="24"/>
          <w:szCs w:val="24"/>
        </w:rPr>
        <w:t>120+ months = 160 hours per year</w:t>
      </w:r>
    </w:p>
    <w:p w14:paraId="33E3F5E5" w14:textId="77777777" w:rsidR="00EA28E3" w:rsidRPr="00962577" w:rsidRDefault="00EA28E3" w:rsidP="00EA28E3">
      <w:pPr>
        <w:ind w:left="810"/>
        <w:jc w:val="both"/>
        <w:rPr>
          <w:rFonts w:cstheme="minorHAnsi"/>
          <w:sz w:val="24"/>
          <w:szCs w:val="24"/>
        </w:rPr>
      </w:pPr>
    </w:p>
    <w:p w14:paraId="6448BA0E" w14:textId="043A5F5B" w:rsidR="00AE5162" w:rsidRPr="00962577" w:rsidRDefault="00EA28E3" w:rsidP="00D620E5">
      <w:pPr>
        <w:pStyle w:val="ListParagraph"/>
        <w:numPr>
          <w:ilvl w:val="0"/>
          <w:numId w:val="8"/>
        </w:numPr>
        <w:rPr>
          <w:rFonts w:cstheme="minorHAnsi"/>
          <w:sz w:val="24"/>
          <w:szCs w:val="24"/>
        </w:rPr>
      </w:pPr>
      <w:r w:rsidRPr="00D620E5">
        <w:rPr>
          <w:rFonts w:cstheme="minorHAnsi"/>
          <w:sz w:val="24"/>
          <w:szCs w:val="24"/>
        </w:rPr>
        <w:lastRenderedPageBreak/>
        <w:t xml:space="preserve">Each employee’s accrual balance is reviewed in December of each year. If an employee has </w:t>
      </w:r>
      <w:r>
        <w:rPr>
          <w:rFonts w:cstheme="minorHAnsi"/>
          <w:sz w:val="24"/>
          <w:szCs w:val="24"/>
        </w:rPr>
        <w:t>exceeded</w:t>
      </w:r>
      <w:r w:rsidRPr="00D620E5">
        <w:rPr>
          <w:rFonts w:cstheme="minorHAnsi"/>
          <w:sz w:val="24"/>
          <w:szCs w:val="24"/>
        </w:rPr>
        <w:t xml:space="preserve"> the maximum accrual within the tenure range applicable to them, then v</w:t>
      </w:r>
      <w:r w:rsidRPr="00EA28E3">
        <w:rPr>
          <w:rFonts w:cstheme="minorHAnsi"/>
          <w:sz w:val="24"/>
          <w:szCs w:val="24"/>
        </w:rPr>
        <w:t>acation</w:t>
      </w:r>
      <w:r w:rsidRPr="00962577">
        <w:rPr>
          <w:rFonts w:cstheme="minorHAnsi"/>
          <w:sz w:val="24"/>
          <w:szCs w:val="24"/>
        </w:rPr>
        <w:t xml:space="preserve"> accrued in excess of the maximum allowed will be paid off with the December 15</w:t>
      </w:r>
      <w:r w:rsidRPr="00962577">
        <w:rPr>
          <w:rFonts w:cstheme="minorHAnsi"/>
          <w:sz w:val="24"/>
          <w:szCs w:val="24"/>
          <w:vertAlign w:val="superscript"/>
        </w:rPr>
        <w:t>th</w:t>
      </w:r>
      <w:r w:rsidRPr="00962577">
        <w:rPr>
          <w:rFonts w:cstheme="minorHAnsi"/>
          <w:sz w:val="24"/>
          <w:szCs w:val="24"/>
        </w:rPr>
        <w:t xml:space="preserve"> pay period. </w:t>
      </w:r>
      <w:r>
        <w:rPr>
          <w:rFonts w:cstheme="minorHAnsi"/>
          <w:sz w:val="24"/>
          <w:szCs w:val="24"/>
        </w:rPr>
        <w:t>Employees who</w:t>
      </w:r>
      <w:r w:rsidRPr="00D620E5">
        <w:rPr>
          <w:rFonts w:cstheme="minorHAnsi"/>
          <w:sz w:val="24"/>
          <w:szCs w:val="24"/>
        </w:rPr>
        <w:t xml:space="preserve"> advance to a higher tenure range</w:t>
      </w:r>
      <w:r>
        <w:rPr>
          <w:rFonts w:cstheme="minorHAnsi"/>
          <w:sz w:val="24"/>
          <w:szCs w:val="24"/>
        </w:rPr>
        <w:t xml:space="preserve"> during the year (</w:t>
      </w:r>
      <w:proofErr w:type="spellStart"/>
      <w:r>
        <w:rPr>
          <w:rFonts w:cstheme="minorHAnsi"/>
          <w:sz w:val="24"/>
          <w:szCs w:val="24"/>
        </w:rPr>
        <w:t>ie</w:t>
      </w:r>
      <w:proofErr w:type="spellEnd"/>
      <w:r>
        <w:rPr>
          <w:rFonts w:cstheme="minorHAnsi"/>
          <w:sz w:val="24"/>
          <w:szCs w:val="24"/>
        </w:rPr>
        <w:t>, tenure</w:t>
      </w:r>
      <w:r w:rsidRPr="00D620E5">
        <w:rPr>
          <w:rFonts w:cstheme="minorHAnsi"/>
          <w:sz w:val="24"/>
          <w:szCs w:val="24"/>
        </w:rPr>
        <w:t xml:space="preserve"> that receives a greater number of vacation hours</w:t>
      </w:r>
      <w:r>
        <w:rPr>
          <w:rFonts w:cstheme="minorHAnsi"/>
          <w:sz w:val="24"/>
          <w:szCs w:val="24"/>
        </w:rPr>
        <w:t xml:space="preserve">) will be evaluated for excess leave </w:t>
      </w:r>
      <w:proofErr w:type="spellStart"/>
      <w:r>
        <w:rPr>
          <w:rFonts w:cstheme="minorHAnsi"/>
          <w:sz w:val="24"/>
          <w:szCs w:val="24"/>
        </w:rPr>
        <w:t>cashout</w:t>
      </w:r>
      <w:proofErr w:type="spellEnd"/>
      <w:r>
        <w:rPr>
          <w:rFonts w:cstheme="minorHAnsi"/>
          <w:sz w:val="24"/>
          <w:szCs w:val="24"/>
        </w:rPr>
        <w:t xml:space="preserve"> based on the cap applicable to their accrual rate in effect in December</w:t>
      </w:r>
      <w:r w:rsidRPr="00D620E5">
        <w:rPr>
          <w:rFonts w:cstheme="minorHAnsi"/>
          <w:sz w:val="24"/>
          <w:szCs w:val="24"/>
        </w:rPr>
        <w:t xml:space="preserve">.  </w:t>
      </w:r>
    </w:p>
    <w:bookmarkEnd w:id="0"/>
    <w:p w14:paraId="55168719" w14:textId="77777777" w:rsidR="00AE5162" w:rsidRPr="00962577" w:rsidRDefault="00AE5162" w:rsidP="00AE5162">
      <w:pPr>
        <w:jc w:val="both"/>
        <w:rPr>
          <w:rFonts w:cstheme="minorHAnsi"/>
          <w:sz w:val="24"/>
          <w:szCs w:val="24"/>
        </w:rPr>
      </w:pPr>
    </w:p>
    <w:p w14:paraId="5C49A605" w14:textId="0529972E" w:rsidR="00AE5162" w:rsidRPr="00962577" w:rsidRDefault="00AE5162" w:rsidP="00AE5162">
      <w:pPr>
        <w:jc w:val="both"/>
        <w:rPr>
          <w:rFonts w:cstheme="minorHAnsi"/>
          <w:b/>
          <w:sz w:val="24"/>
          <w:szCs w:val="24"/>
          <w:u w:val="single"/>
        </w:rPr>
      </w:pPr>
      <w:r w:rsidRPr="00962577">
        <w:rPr>
          <w:rFonts w:cstheme="minorHAnsi"/>
          <w:b/>
          <w:sz w:val="24"/>
          <w:szCs w:val="24"/>
          <w:u w:val="single"/>
        </w:rPr>
        <w:t>Holidays</w:t>
      </w:r>
      <w:r w:rsidR="005D4CB3">
        <w:rPr>
          <w:rFonts w:cstheme="minorHAnsi"/>
          <w:b/>
          <w:sz w:val="24"/>
          <w:szCs w:val="24"/>
          <w:u w:val="single"/>
        </w:rPr>
        <w:t>.</w:t>
      </w:r>
      <w:r w:rsidRPr="00962577">
        <w:rPr>
          <w:rFonts w:cstheme="minorHAnsi"/>
          <w:b/>
          <w:sz w:val="24"/>
          <w:szCs w:val="24"/>
          <w:u w:val="single"/>
        </w:rPr>
        <w:t xml:space="preserve">  </w:t>
      </w:r>
    </w:p>
    <w:p w14:paraId="2273121D" w14:textId="527DDA36" w:rsidR="00AE5162" w:rsidRPr="00962577" w:rsidRDefault="00AE5162" w:rsidP="00AE5162">
      <w:pPr>
        <w:jc w:val="both"/>
        <w:rPr>
          <w:rFonts w:cstheme="minorHAnsi"/>
          <w:sz w:val="24"/>
          <w:szCs w:val="24"/>
        </w:rPr>
      </w:pPr>
      <w:r w:rsidRPr="00962577">
        <w:rPr>
          <w:rFonts w:cstheme="minorHAnsi"/>
          <w:sz w:val="24"/>
          <w:szCs w:val="24"/>
        </w:rPr>
        <w:t>Paid Holidays</w:t>
      </w:r>
      <w:r w:rsidR="0068151F">
        <w:rPr>
          <w:rFonts w:cstheme="minorHAnsi"/>
          <w:sz w:val="24"/>
          <w:szCs w:val="24"/>
        </w:rPr>
        <w:t xml:space="preserve"> are provided as follows</w:t>
      </w:r>
      <w:r w:rsidRPr="00962577">
        <w:rPr>
          <w:rFonts w:cstheme="minorHAnsi"/>
          <w:sz w:val="24"/>
          <w:szCs w:val="24"/>
        </w:rPr>
        <w:t>:</w:t>
      </w:r>
    </w:p>
    <w:p w14:paraId="338A94E3"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January 1, New Year’s Day</w:t>
      </w:r>
    </w:p>
    <w:p w14:paraId="667EA4B3"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Third Monday in January, Martin Luther King, Jr.</w:t>
      </w:r>
    </w:p>
    <w:p w14:paraId="238157DF"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Third Monday in February, Washington’s Birthday</w:t>
      </w:r>
    </w:p>
    <w:p w14:paraId="3414CE9E"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Last Monday in May, Memorial Day</w:t>
      </w:r>
    </w:p>
    <w:p w14:paraId="1D475D9D"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July 4, Independence Day</w:t>
      </w:r>
    </w:p>
    <w:p w14:paraId="55DF1E2F"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First Monday in September, Labor Day</w:t>
      </w:r>
    </w:p>
    <w:p w14:paraId="6B95DC38"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Second Monday in October, Columbus Day</w:t>
      </w:r>
    </w:p>
    <w:p w14:paraId="6F2E46CE"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November 11, Veterans’ Day</w:t>
      </w:r>
    </w:p>
    <w:p w14:paraId="5D5F2D6B"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 xml:space="preserve">Fourth Thursday in November, Thanksgiving Day </w:t>
      </w:r>
    </w:p>
    <w:p w14:paraId="275E40F5"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Friday following Thanksgiving</w:t>
      </w:r>
    </w:p>
    <w:p w14:paraId="65EEBDBC"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December 24, Christmas Eve</w:t>
      </w:r>
    </w:p>
    <w:p w14:paraId="12F1C11F"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December 25, Christmas Day</w:t>
      </w:r>
    </w:p>
    <w:p w14:paraId="5F8A8459"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December 31, New Year’s Eve</w:t>
      </w:r>
    </w:p>
    <w:p w14:paraId="60042C1D" w14:textId="77777777" w:rsidR="00AE5162" w:rsidRPr="00962577" w:rsidRDefault="00AE5162" w:rsidP="00AE5162">
      <w:pPr>
        <w:jc w:val="both"/>
        <w:rPr>
          <w:rFonts w:cstheme="minorHAnsi"/>
          <w:sz w:val="24"/>
          <w:szCs w:val="24"/>
        </w:rPr>
      </w:pPr>
    </w:p>
    <w:p w14:paraId="1B1D2FF3" w14:textId="6F9AC281" w:rsidR="00AE5162" w:rsidRPr="00962577" w:rsidRDefault="00AE5162" w:rsidP="00AE5162">
      <w:pPr>
        <w:jc w:val="both"/>
        <w:rPr>
          <w:rFonts w:cstheme="minorHAnsi"/>
          <w:sz w:val="24"/>
          <w:szCs w:val="24"/>
        </w:rPr>
      </w:pPr>
      <w:r w:rsidRPr="00962577">
        <w:rPr>
          <w:rFonts w:cstheme="minorHAnsi"/>
          <w:b/>
          <w:sz w:val="24"/>
          <w:szCs w:val="24"/>
          <w:u w:val="single"/>
        </w:rPr>
        <w:t>Fees</w:t>
      </w:r>
      <w:r w:rsidRPr="00962577">
        <w:rPr>
          <w:rFonts w:cstheme="minorHAnsi"/>
          <w:sz w:val="24"/>
          <w:szCs w:val="24"/>
        </w:rPr>
        <w:t xml:space="preserve">. </w:t>
      </w:r>
      <w:r w:rsidR="002018A5">
        <w:rPr>
          <w:rFonts w:cstheme="minorHAnsi"/>
          <w:sz w:val="24"/>
          <w:szCs w:val="24"/>
        </w:rPr>
        <w:t>CalSAWS</w:t>
      </w:r>
      <w:r w:rsidRPr="00962577">
        <w:rPr>
          <w:rFonts w:cstheme="minorHAnsi"/>
          <w:sz w:val="24"/>
          <w:szCs w:val="24"/>
        </w:rPr>
        <w:t xml:space="preserve"> agrees to pay to RGS the monthly or other rate within the range shown in this Exhibit A, for the assigned RGS employees.  RGS agrees to provide actual rates for personnel based on staff-selected benefits on or before the 5</w:t>
      </w:r>
      <w:r w:rsidRPr="00962577">
        <w:rPr>
          <w:rFonts w:cstheme="minorHAnsi"/>
          <w:sz w:val="24"/>
          <w:szCs w:val="24"/>
          <w:vertAlign w:val="superscript"/>
        </w:rPr>
        <w:t>th</w:t>
      </w:r>
      <w:r w:rsidRPr="00962577">
        <w:rPr>
          <w:rFonts w:cstheme="minorHAnsi"/>
          <w:sz w:val="24"/>
          <w:szCs w:val="24"/>
        </w:rPr>
        <w:t xml:space="preserve"> of January each year and notify </w:t>
      </w:r>
      <w:r w:rsidR="002018A5">
        <w:rPr>
          <w:rFonts w:cstheme="minorHAnsi"/>
          <w:sz w:val="24"/>
          <w:szCs w:val="24"/>
        </w:rPr>
        <w:t>CalSAWS</w:t>
      </w:r>
      <w:r w:rsidRPr="00962577">
        <w:rPr>
          <w:rFonts w:cstheme="minorHAnsi"/>
          <w:sz w:val="24"/>
          <w:szCs w:val="24"/>
        </w:rPr>
        <w:t xml:space="preserve"> of any changes to these rates throughout the year as soon as staff requests the change. </w:t>
      </w:r>
      <w:proofErr w:type="gramStart"/>
      <w:r w:rsidRPr="00962577">
        <w:rPr>
          <w:rFonts w:cstheme="minorHAnsi"/>
          <w:sz w:val="24"/>
          <w:szCs w:val="24"/>
        </w:rPr>
        <w:t>In the event that</w:t>
      </w:r>
      <w:proofErr w:type="gramEnd"/>
      <w:r w:rsidRPr="00962577">
        <w:rPr>
          <w:rFonts w:cstheme="minorHAnsi"/>
          <w:sz w:val="24"/>
          <w:szCs w:val="24"/>
        </w:rPr>
        <w:t xml:space="preserve"> staff is provided for a portion of a month, the rate shall be pro-rated.</w:t>
      </w:r>
    </w:p>
    <w:p w14:paraId="49C547D5" w14:textId="77777777" w:rsidR="00AE5162" w:rsidRPr="00962577" w:rsidRDefault="00AE5162" w:rsidP="00AE5162">
      <w:pPr>
        <w:jc w:val="both"/>
        <w:rPr>
          <w:rFonts w:cstheme="minorHAnsi"/>
          <w:sz w:val="24"/>
          <w:szCs w:val="24"/>
        </w:rPr>
      </w:pPr>
    </w:p>
    <w:p w14:paraId="306185F4" w14:textId="29E25EC3" w:rsidR="00AE5162" w:rsidRPr="00962577" w:rsidRDefault="00AE5162" w:rsidP="00AE5162">
      <w:pPr>
        <w:jc w:val="both"/>
        <w:rPr>
          <w:rFonts w:cstheme="minorHAnsi"/>
          <w:sz w:val="24"/>
          <w:szCs w:val="24"/>
        </w:rPr>
      </w:pPr>
      <w:r w:rsidRPr="00962577">
        <w:rPr>
          <w:rFonts w:cstheme="minorHAnsi"/>
          <w:sz w:val="24"/>
          <w:szCs w:val="24"/>
        </w:rPr>
        <w:t xml:space="preserve">The Parties further agree that compensation hereunder is intended to include the costs of contributions to any pensions and/or annuities, including post-employment expenditures, for which RGS may be obligated </w:t>
      </w:r>
      <w:r w:rsidR="002579D3">
        <w:rPr>
          <w:rFonts w:cstheme="minorHAnsi"/>
          <w:sz w:val="24"/>
          <w:szCs w:val="24"/>
        </w:rPr>
        <w:t>to</w:t>
      </w:r>
      <w:r w:rsidRPr="00962577">
        <w:rPr>
          <w:rFonts w:cstheme="minorHAnsi"/>
          <w:sz w:val="24"/>
          <w:szCs w:val="24"/>
        </w:rPr>
        <w:t xml:space="preserve"> its employees or may otherwise be contractually obligated.  The parties agree that contract costs directly related to RGS services provided for </w:t>
      </w:r>
      <w:r w:rsidR="002018A5">
        <w:rPr>
          <w:rFonts w:cstheme="minorHAnsi"/>
          <w:sz w:val="24"/>
          <w:szCs w:val="24"/>
        </w:rPr>
        <w:t>CalSAWS</w:t>
      </w:r>
      <w:r w:rsidR="008316FB">
        <w:rPr>
          <w:rFonts w:cstheme="minorHAnsi"/>
          <w:sz w:val="24"/>
          <w:szCs w:val="24"/>
        </w:rPr>
        <w:t xml:space="preserve"> </w:t>
      </w:r>
      <w:r w:rsidRPr="00962577">
        <w:rPr>
          <w:rFonts w:cstheme="minorHAnsi"/>
          <w:sz w:val="24"/>
          <w:szCs w:val="24"/>
        </w:rPr>
        <w:t xml:space="preserve">exclusive benefit continue beyond the term of services.  Contract costs, such as accrued but unused vacation and medical premiums, which are required by law or by contractual agreement with the benefit providers, will be reimbursed to RGS by </w:t>
      </w:r>
      <w:r w:rsidR="002018A5">
        <w:rPr>
          <w:rFonts w:cstheme="minorHAnsi"/>
          <w:sz w:val="24"/>
          <w:szCs w:val="24"/>
        </w:rPr>
        <w:t>CalSAWS</w:t>
      </w:r>
      <w:r w:rsidRPr="00962577">
        <w:rPr>
          <w:rFonts w:cstheme="minorHAnsi"/>
          <w:sz w:val="24"/>
          <w:szCs w:val="24"/>
        </w:rPr>
        <w:t>.  RGS agrees to provide an itemized invoice of such contract costs within 90 days of incurrence, contract ending or separation of employment.</w:t>
      </w:r>
    </w:p>
    <w:p w14:paraId="285CB7BC" w14:textId="77777777" w:rsidR="00AE5162" w:rsidRPr="00962577" w:rsidRDefault="00AE5162" w:rsidP="00AE5162">
      <w:pPr>
        <w:jc w:val="both"/>
        <w:rPr>
          <w:rFonts w:cstheme="minorHAnsi"/>
          <w:sz w:val="24"/>
          <w:szCs w:val="24"/>
        </w:rPr>
      </w:pPr>
    </w:p>
    <w:p w14:paraId="080175D3" w14:textId="6F7258C7" w:rsidR="00AE5162" w:rsidRPr="00962577" w:rsidRDefault="00AE5162" w:rsidP="00AE5162">
      <w:pPr>
        <w:jc w:val="both"/>
        <w:rPr>
          <w:rFonts w:cstheme="minorHAnsi"/>
          <w:sz w:val="24"/>
          <w:szCs w:val="24"/>
        </w:rPr>
      </w:pPr>
      <w:r w:rsidRPr="00962577">
        <w:rPr>
          <w:rFonts w:cstheme="minorHAnsi"/>
          <w:b/>
          <w:sz w:val="24"/>
          <w:szCs w:val="24"/>
          <w:u w:val="single"/>
        </w:rPr>
        <w:t>Reimbursement of RGS’s Administrative Cost</w:t>
      </w:r>
      <w:r w:rsidRPr="00962577">
        <w:rPr>
          <w:rFonts w:cstheme="minorHAnsi"/>
          <w:sz w:val="24"/>
          <w:szCs w:val="24"/>
        </w:rPr>
        <w:t xml:space="preserve">. Support overhead costs are those expenses necessary to administering this </w:t>
      </w:r>
      <w:r w:rsidR="00155B43" w:rsidRPr="00962577">
        <w:rPr>
          <w:rFonts w:cstheme="minorHAnsi"/>
          <w:sz w:val="24"/>
          <w:szCs w:val="24"/>
        </w:rPr>
        <w:t>Agreement and</w:t>
      </w:r>
      <w:r w:rsidRPr="00962577">
        <w:rPr>
          <w:rFonts w:cstheme="minorHAnsi"/>
          <w:sz w:val="24"/>
          <w:szCs w:val="24"/>
        </w:rPr>
        <w:t xml:space="preserve"> are included in the monthly rate.  </w:t>
      </w:r>
    </w:p>
    <w:p w14:paraId="3B11E0EA" w14:textId="77777777" w:rsidR="00AE5162" w:rsidRPr="00962577" w:rsidRDefault="00AE5162" w:rsidP="00AE5162">
      <w:pPr>
        <w:jc w:val="both"/>
        <w:rPr>
          <w:rFonts w:cstheme="minorHAnsi"/>
          <w:sz w:val="24"/>
          <w:szCs w:val="24"/>
        </w:rPr>
      </w:pPr>
    </w:p>
    <w:p w14:paraId="37EE52DD" w14:textId="609D3D0A" w:rsidR="00AE5162" w:rsidRPr="00962577" w:rsidRDefault="00AE5162" w:rsidP="00AE5162">
      <w:pPr>
        <w:jc w:val="both"/>
        <w:rPr>
          <w:rFonts w:cstheme="minorHAnsi"/>
          <w:sz w:val="24"/>
          <w:szCs w:val="24"/>
        </w:rPr>
      </w:pPr>
      <w:r w:rsidRPr="00962577">
        <w:rPr>
          <w:rFonts w:cstheme="minorHAnsi"/>
          <w:b/>
          <w:sz w:val="24"/>
          <w:szCs w:val="24"/>
          <w:u w:val="single"/>
        </w:rPr>
        <w:t>Terms of Payment</w:t>
      </w:r>
      <w:r w:rsidRPr="00962577">
        <w:rPr>
          <w:rFonts w:cstheme="minorHAnsi"/>
          <w:sz w:val="24"/>
          <w:szCs w:val="24"/>
        </w:rPr>
        <w:t xml:space="preserve">. RGS will send </w:t>
      </w:r>
      <w:r w:rsidR="002018A5">
        <w:rPr>
          <w:rFonts w:cstheme="minorHAnsi"/>
          <w:sz w:val="24"/>
          <w:szCs w:val="24"/>
        </w:rPr>
        <w:t>CalSAWS</w:t>
      </w:r>
      <w:r w:rsidRPr="00962577">
        <w:rPr>
          <w:rFonts w:cstheme="minorHAnsi"/>
          <w:sz w:val="24"/>
          <w:szCs w:val="24"/>
        </w:rPr>
        <w:t xml:space="preserve"> a projection of expenditures by the 4</w:t>
      </w:r>
      <w:r w:rsidRPr="00962577">
        <w:rPr>
          <w:rFonts w:cstheme="minorHAnsi"/>
          <w:sz w:val="24"/>
          <w:szCs w:val="24"/>
          <w:vertAlign w:val="superscript"/>
        </w:rPr>
        <w:t>th</w:t>
      </w:r>
      <w:r w:rsidRPr="00962577">
        <w:rPr>
          <w:rFonts w:cstheme="minorHAnsi"/>
          <w:sz w:val="24"/>
          <w:szCs w:val="24"/>
        </w:rPr>
        <w:t xml:space="preserve"> day of the month prior to the month payment is due. Invoices shall be sent by the 5</w:t>
      </w:r>
      <w:r w:rsidRPr="00962577">
        <w:rPr>
          <w:rFonts w:cstheme="minorHAnsi"/>
          <w:sz w:val="24"/>
          <w:szCs w:val="24"/>
          <w:vertAlign w:val="superscript"/>
        </w:rPr>
        <w:t>th</w:t>
      </w:r>
      <w:r w:rsidRPr="00962577">
        <w:rPr>
          <w:rFonts w:cstheme="minorHAnsi"/>
          <w:sz w:val="24"/>
          <w:szCs w:val="24"/>
        </w:rPr>
        <w:t xml:space="preserve"> day of the month following the month of </w:t>
      </w:r>
      <w:r w:rsidRPr="00962577">
        <w:rPr>
          <w:rFonts w:cstheme="minorHAnsi"/>
          <w:sz w:val="24"/>
          <w:szCs w:val="24"/>
        </w:rPr>
        <w:lastRenderedPageBreak/>
        <w:t xml:space="preserve">service.  If, due to change in positions or hours, per Section 1.2, “Assignment of Personnel,” the actual invoice is higher or lower than the projection, </w:t>
      </w:r>
      <w:r w:rsidR="002018A5">
        <w:rPr>
          <w:rFonts w:cstheme="minorHAnsi"/>
          <w:sz w:val="24"/>
          <w:szCs w:val="24"/>
        </w:rPr>
        <w:t>CalSAWS</w:t>
      </w:r>
      <w:r w:rsidRPr="00962577">
        <w:rPr>
          <w:rFonts w:cstheme="minorHAnsi"/>
          <w:sz w:val="24"/>
          <w:szCs w:val="24"/>
        </w:rPr>
        <w:t xml:space="preserve"> may opt to defer the balance or leave a credit balance to the following month. This balance would be reflected in subsequent advances and/or invoices. RGS may also assess the carrying charge as described in the following paragraphs.</w:t>
      </w:r>
    </w:p>
    <w:p w14:paraId="4CEDCAAA" w14:textId="77777777" w:rsidR="00AE5162" w:rsidRPr="00962577" w:rsidRDefault="00AE5162" w:rsidP="00AE5162">
      <w:pPr>
        <w:jc w:val="both"/>
        <w:rPr>
          <w:rFonts w:cstheme="minorHAnsi"/>
          <w:sz w:val="24"/>
          <w:szCs w:val="24"/>
        </w:rPr>
      </w:pPr>
    </w:p>
    <w:p w14:paraId="5984C88D" w14:textId="504FFCDE" w:rsidR="00AE5162" w:rsidRPr="00962577" w:rsidRDefault="00AE5162" w:rsidP="00AE5162">
      <w:pPr>
        <w:jc w:val="both"/>
        <w:rPr>
          <w:rFonts w:cstheme="minorHAnsi"/>
          <w:sz w:val="24"/>
          <w:szCs w:val="24"/>
        </w:rPr>
      </w:pPr>
      <w:r w:rsidRPr="00962577">
        <w:rPr>
          <w:rFonts w:cstheme="minorHAnsi"/>
          <w:sz w:val="24"/>
          <w:szCs w:val="24"/>
        </w:rPr>
        <w:t>Any year that the State Budget is not approved by July 1</w:t>
      </w:r>
      <w:r w:rsidR="00316ED5" w:rsidRPr="00962577">
        <w:rPr>
          <w:rFonts w:cstheme="minorHAnsi"/>
          <w:sz w:val="24"/>
          <w:szCs w:val="24"/>
        </w:rPr>
        <w:t>,</w:t>
      </w:r>
      <w:r w:rsidRPr="00962577">
        <w:rPr>
          <w:rFonts w:cstheme="minorHAnsi"/>
          <w:sz w:val="24"/>
          <w:szCs w:val="24"/>
        </w:rPr>
        <w:t xml:space="preserve"> </w:t>
      </w:r>
      <w:r w:rsidR="002018A5">
        <w:rPr>
          <w:rFonts w:cstheme="minorHAnsi"/>
          <w:sz w:val="24"/>
          <w:szCs w:val="24"/>
        </w:rPr>
        <w:t>CalSAWS</w:t>
      </w:r>
      <w:r w:rsidRPr="00962577">
        <w:rPr>
          <w:rFonts w:cstheme="minorHAnsi"/>
          <w:sz w:val="24"/>
          <w:szCs w:val="24"/>
        </w:rPr>
        <w:t xml:space="preserve"> will be unable to process payments until the budget is passed and signed by the Governor.   In that event, RGS will add a carrying fee of up to 1% of the unpaid balance monthly.  This is specifically for deferred payments that cause delays beyond the normal</w:t>
      </w:r>
      <w:r w:rsidR="002018A5" w:rsidRPr="002018A5">
        <w:rPr>
          <w:rFonts w:cstheme="minorHAnsi"/>
          <w:sz w:val="24"/>
          <w:szCs w:val="24"/>
        </w:rPr>
        <w:t xml:space="preserve"> </w:t>
      </w:r>
      <w:r w:rsidR="002018A5">
        <w:rPr>
          <w:rFonts w:cstheme="minorHAnsi"/>
          <w:sz w:val="24"/>
          <w:szCs w:val="24"/>
        </w:rPr>
        <w:t>CalSAWS</w:t>
      </w:r>
      <w:r w:rsidR="002018A5" w:rsidRPr="00962577" w:rsidDel="002018A5">
        <w:rPr>
          <w:rFonts w:cstheme="minorHAnsi"/>
          <w:sz w:val="24"/>
          <w:szCs w:val="24"/>
        </w:rPr>
        <w:t xml:space="preserve"> </w:t>
      </w:r>
      <w:r w:rsidRPr="00962577">
        <w:rPr>
          <w:rFonts w:cstheme="minorHAnsi"/>
          <w:sz w:val="24"/>
          <w:szCs w:val="24"/>
        </w:rPr>
        <w:t xml:space="preserve">payment cycle.  </w:t>
      </w:r>
    </w:p>
    <w:p w14:paraId="560EBF89" w14:textId="77777777" w:rsidR="00AE5162" w:rsidRPr="00962577" w:rsidRDefault="00AE5162" w:rsidP="00AE5162">
      <w:pPr>
        <w:jc w:val="both"/>
        <w:rPr>
          <w:rFonts w:cstheme="minorHAnsi"/>
          <w:sz w:val="24"/>
          <w:szCs w:val="24"/>
        </w:rPr>
      </w:pPr>
    </w:p>
    <w:p w14:paraId="0ED6BD58" w14:textId="6C4153BA" w:rsidR="00AE5162" w:rsidRPr="00962577" w:rsidRDefault="00AE5162" w:rsidP="00AE5162">
      <w:pPr>
        <w:jc w:val="both"/>
        <w:rPr>
          <w:rFonts w:cstheme="minorHAnsi"/>
        </w:rPr>
      </w:pPr>
      <w:r w:rsidRPr="00962577">
        <w:rPr>
          <w:rFonts w:cstheme="minorHAnsi"/>
          <w:sz w:val="24"/>
          <w:szCs w:val="24"/>
        </w:rPr>
        <w:t xml:space="preserve">External costs for such items as advertisements, panel expenses, etc., shall be billed to </w:t>
      </w:r>
      <w:r w:rsidR="002018A5">
        <w:rPr>
          <w:rFonts w:cstheme="minorHAnsi"/>
          <w:sz w:val="24"/>
          <w:szCs w:val="24"/>
        </w:rPr>
        <w:t>CalSAWS</w:t>
      </w:r>
      <w:r w:rsidRPr="00962577">
        <w:rPr>
          <w:rFonts w:cstheme="minorHAnsi"/>
          <w:sz w:val="24"/>
          <w:szCs w:val="24"/>
        </w:rPr>
        <w:t xml:space="preserve"> at RGS’s costs. Overtime for eligible employees will be billed to </w:t>
      </w:r>
      <w:r w:rsidR="002018A5">
        <w:rPr>
          <w:rFonts w:cstheme="minorHAnsi"/>
          <w:sz w:val="24"/>
          <w:szCs w:val="24"/>
        </w:rPr>
        <w:t>CalSAWS</w:t>
      </w:r>
      <w:r w:rsidRPr="00962577">
        <w:rPr>
          <w:rFonts w:cstheme="minorHAnsi"/>
          <w:sz w:val="24"/>
          <w:szCs w:val="24"/>
        </w:rPr>
        <w:t xml:space="preserve"> at the cost incurred. </w:t>
      </w:r>
    </w:p>
    <w:p w14:paraId="5F2A92E3" w14:textId="77777777" w:rsidR="00AE5162" w:rsidRPr="00962577" w:rsidRDefault="00AE5162" w:rsidP="00AE5162">
      <w:pPr>
        <w:jc w:val="both"/>
        <w:rPr>
          <w:rFonts w:cstheme="minorHAnsi"/>
          <w:sz w:val="24"/>
          <w:szCs w:val="24"/>
        </w:rPr>
      </w:pPr>
    </w:p>
    <w:p w14:paraId="7F51F7F6" w14:textId="0BA20E61" w:rsidR="00AE5162" w:rsidRPr="00962577" w:rsidRDefault="00AE5162" w:rsidP="00AE5162">
      <w:pPr>
        <w:jc w:val="both"/>
        <w:rPr>
          <w:rFonts w:cstheme="minorHAnsi"/>
          <w:sz w:val="24"/>
          <w:szCs w:val="24"/>
        </w:rPr>
      </w:pPr>
      <w:r w:rsidRPr="00962577">
        <w:rPr>
          <w:rFonts w:cstheme="minorHAnsi"/>
          <w:sz w:val="24"/>
          <w:szCs w:val="24"/>
        </w:rPr>
        <w:t xml:space="preserve">Additionally, in the event that </w:t>
      </w:r>
      <w:r w:rsidR="002018A5">
        <w:rPr>
          <w:rFonts w:cstheme="minorHAnsi"/>
          <w:sz w:val="24"/>
          <w:szCs w:val="24"/>
        </w:rPr>
        <w:t>CalSAWS</w:t>
      </w:r>
      <w:r w:rsidRPr="00962577">
        <w:rPr>
          <w:rFonts w:cstheme="minorHAnsi"/>
          <w:sz w:val="24"/>
          <w:szCs w:val="24"/>
        </w:rPr>
        <w:t xml:space="preserve"> fails to pay any undisputed amounts due to RGS within 150 days after payment due date, then </w:t>
      </w:r>
      <w:r w:rsidR="002018A5">
        <w:rPr>
          <w:rFonts w:cstheme="minorHAnsi"/>
          <w:sz w:val="24"/>
          <w:szCs w:val="24"/>
        </w:rPr>
        <w:t>CalSAWS</w:t>
      </w:r>
      <w:r w:rsidRPr="00962577">
        <w:rPr>
          <w:rFonts w:cstheme="minorHAnsi"/>
          <w:sz w:val="24"/>
          <w:szCs w:val="24"/>
        </w:rPr>
        <w:t xml:space="preserve"> agrees that RGS shall have the right to consider said default a material breach of this Agreement and the duties of RGS under this Agreement may, at RGS’s sole option, be terminated by RGS upon 10 working days advance written notice to </w:t>
      </w:r>
      <w:r w:rsidR="002018A5">
        <w:rPr>
          <w:rFonts w:cstheme="minorHAnsi"/>
          <w:sz w:val="24"/>
          <w:szCs w:val="24"/>
        </w:rPr>
        <w:t>CalSAWS</w:t>
      </w:r>
      <w:r w:rsidRPr="00962577">
        <w:rPr>
          <w:rFonts w:cstheme="minorHAnsi"/>
          <w:sz w:val="24"/>
          <w:szCs w:val="24"/>
        </w:rPr>
        <w:t>.</w:t>
      </w:r>
    </w:p>
    <w:p w14:paraId="2553FB57" w14:textId="77777777" w:rsidR="00AE5162" w:rsidRPr="00962577" w:rsidRDefault="00AE5162" w:rsidP="00AE5162">
      <w:pPr>
        <w:jc w:val="both"/>
        <w:rPr>
          <w:rFonts w:cstheme="minorHAnsi"/>
          <w:sz w:val="24"/>
          <w:szCs w:val="24"/>
        </w:rPr>
      </w:pPr>
    </w:p>
    <w:p w14:paraId="21DE0F60" w14:textId="77777777" w:rsidR="00AE5162" w:rsidRPr="00962577" w:rsidRDefault="00AE5162" w:rsidP="00AE5162">
      <w:pPr>
        <w:jc w:val="both"/>
        <w:rPr>
          <w:rFonts w:cstheme="minorHAnsi"/>
          <w:sz w:val="24"/>
          <w:szCs w:val="24"/>
        </w:rPr>
      </w:pPr>
      <w:r w:rsidRPr="00962577">
        <w:rPr>
          <w:rFonts w:cstheme="minorHAnsi"/>
          <w:sz w:val="24"/>
          <w:szCs w:val="24"/>
          <w:u w:val="single"/>
        </w:rPr>
        <w:t>Payment Address</w:t>
      </w:r>
      <w:r w:rsidRPr="00962577">
        <w:rPr>
          <w:rFonts w:cstheme="minorHAnsi"/>
          <w:sz w:val="24"/>
          <w:szCs w:val="24"/>
        </w:rPr>
        <w:t xml:space="preserve">  </w:t>
      </w:r>
    </w:p>
    <w:p w14:paraId="5F009663" w14:textId="77777777" w:rsidR="00AE5162" w:rsidRPr="00962577" w:rsidRDefault="00AE5162" w:rsidP="00AE5162">
      <w:pPr>
        <w:jc w:val="both"/>
        <w:rPr>
          <w:rFonts w:cstheme="minorHAnsi"/>
          <w:sz w:val="24"/>
          <w:szCs w:val="24"/>
        </w:rPr>
      </w:pPr>
      <w:r w:rsidRPr="00962577">
        <w:rPr>
          <w:rFonts w:cstheme="minorHAnsi"/>
          <w:sz w:val="24"/>
          <w:szCs w:val="24"/>
        </w:rPr>
        <w:t>All payments due RGS shall be paid to:</w:t>
      </w:r>
    </w:p>
    <w:p w14:paraId="34963CDE" w14:textId="77777777" w:rsidR="00AE5162" w:rsidRPr="00962577" w:rsidRDefault="00AE5162" w:rsidP="00AE5162">
      <w:pPr>
        <w:jc w:val="both"/>
        <w:rPr>
          <w:rFonts w:cstheme="minorHAnsi"/>
          <w:sz w:val="24"/>
          <w:szCs w:val="24"/>
        </w:rPr>
      </w:pPr>
      <w:r w:rsidRPr="00962577">
        <w:rPr>
          <w:rFonts w:cstheme="minorHAnsi"/>
          <w:sz w:val="24"/>
          <w:szCs w:val="24"/>
        </w:rPr>
        <w:t>Regional Government Services</w:t>
      </w:r>
    </w:p>
    <w:p w14:paraId="02A9CF84" w14:textId="77777777" w:rsidR="00AE5162" w:rsidRPr="00962577" w:rsidRDefault="00AE5162" w:rsidP="00AE5162">
      <w:pPr>
        <w:jc w:val="both"/>
        <w:rPr>
          <w:rFonts w:cstheme="minorHAnsi"/>
          <w:sz w:val="24"/>
          <w:szCs w:val="24"/>
        </w:rPr>
      </w:pPr>
      <w:r w:rsidRPr="00962577">
        <w:rPr>
          <w:rFonts w:cstheme="minorHAnsi"/>
          <w:sz w:val="24"/>
          <w:szCs w:val="24"/>
        </w:rPr>
        <w:t>PO Box 1350</w:t>
      </w:r>
    </w:p>
    <w:p w14:paraId="478ABDA4" w14:textId="77777777" w:rsidR="00AE5162" w:rsidRPr="00962577" w:rsidRDefault="00AE5162" w:rsidP="00AE5162">
      <w:pPr>
        <w:jc w:val="both"/>
        <w:rPr>
          <w:rFonts w:cstheme="minorHAnsi"/>
          <w:sz w:val="24"/>
          <w:szCs w:val="24"/>
        </w:rPr>
      </w:pPr>
      <w:r w:rsidRPr="00962577">
        <w:rPr>
          <w:rFonts w:cstheme="minorHAnsi"/>
          <w:sz w:val="24"/>
          <w:szCs w:val="24"/>
        </w:rPr>
        <w:t>Carmel Valley, CA 93924</w:t>
      </w:r>
    </w:p>
    <w:p w14:paraId="438250CB" w14:textId="77777777" w:rsidR="00AE5162" w:rsidRPr="007B5B76" w:rsidRDefault="00AE5162">
      <w:pPr>
        <w:rPr>
          <w:rFonts w:ascii="Helvetica" w:hAnsi="Helvetica" w:cs="Helvetica"/>
          <w:b/>
          <w:sz w:val="24"/>
          <w:szCs w:val="24"/>
        </w:rPr>
      </w:pPr>
      <w:r w:rsidRPr="007B5B76">
        <w:rPr>
          <w:rFonts w:ascii="Helvetica" w:hAnsi="Helvetica" w:cs="Helvetica"/>
        </w:rPr>
        <w:br w:type="page"/>
      </w:r>
    </w:p>
    <w:p w14:paraId="3D502D4C" w14:textId="77777777" w:rsidR="00AE5162" w:rsidRDefault="00AE5162" w:rsidP="00D708C8">
      <w:pPr>
        <w:pStyle w:val="Title"/>
        <w:outlineLvl w:val="0"/>
        <w:sectPr w:rsidR="00AE5162" w:rsidSect="006F66D0">
          <w:headerReference w:type="default" r:id="rId11"/>
          <w:footerReference w:type="default" r:id="rId12"/>
          <w:footerReference w:type="first" r:id="rId13"/>
          <w:pgSz w:w="12240" w:h="15840" w:code="1"/>
          <w:pgMar w:top="1440" w:right="1080" w:bottom="1440" w:left="1080" w:header="288" w:footer="360" w:gutter="0"/>
          <w:cols w:space="720"/>
          <w:noEndnote/>
          <w:docGrid w:linePitch="272"/>
        </w:sectPr>
      </w:pPr>
      <w:bookmarkStart w:id="1" w:name="_GoBack"/>
      <w:bookmarkEnd w:id="1"/>
    </w:p>
    <w:p w14:paraId="11611E30" w14:textId="4CE30C00" w:rsidR="003F4CC4" w:rsidRDefault="003E1C3C" w:rsidP="00D708C8">
      <w:pPr>
        <w:pStyle w:val="Title"/>
        <w:outlineLvl w:val="0"/>
      </w:pPr>
      <w:r>
        <w:lastRenderedPageBreak/>
        <w:t>E</w:t>
      </w:r>
      <w:r w:rsidR="009D2785">
        <w:t>XHIBIT</w:t>
      </w:r>
      <w:r>
        <w:t xml:space="preserve"> A: Table 1</w:t>
      </w:r>
    </w:p>
    <w:p w14:paraId="11D9F27B" w14:textId="3B886B6F" w:rsidR="00BE35F1" w:rsidRDefault="00CF3DA9" w:rsidP="007E1EDC">
      <w:pPr>
        <w:jc w:val="center"/>
        <w:rPr>
          <w:sz w:val="24"/>
          <w:szCs w:val="24"/>
        </w:rPr>
      </w:pPr>
      <w:r>
        <w:rPr>
          <w:b/>
          <w:sz w:val="24"/>
          <w:szCs w:val="24"/>
        </w:rPr>
        <w:t xml:space="preserve">Range of Bill </w:t>
      </w:r>
      <w:r w:rsidR="00E72FEC">
        <w:rPr>
          <w:b/>
          <w:sz w:val="24"/>
          <w:szCs w:val="24"/>
        </w:rPr>
        <w:t>Rates for Personnel and Travel Reimbursement Policies</w:t>
      </w:r>
    </w:p>
    <w:p w14:paraId="476EE643" w14:textId="599C02D6" w:rsidR="00BE35F1" w:rsidRDefault="00CF3DA9" w:rsidP="007E1EDC">
      <w:pPr>
        <w:jc w:val="center"/>
        <w:rPr>
          <w:sz w:val="24"/>
          <w:szCs w:val="24"/>
        </w:rPr>
      </w:pPr>
      <w:r w:rsidRPr="0073751A">
        <w:rPr>
          <w:sz w:val="24"/>
          <w:szCs w:val="24"/>
        </w:rPr>
        <w:t xml:space="preserve">The following table provides </w:t>
      </w:r>
      <w:r>
        <w:rPr>
          <w:sz w:val="24"/>
          <w:szCs w:val="24"/>
        </w:rPr>
        <w:t xml:space="preserve">the range of bill rates by </w:t>
      </w:r>
      <w:r w:rsidRPr="00CF3DA9">
        <w:rPr>
          <w:sz w:val="24"/>
          <w:szCs w:val="24"/>
        </w:rPr>
        <w:t>position</w:t>
      </w:r>
      <w:r w:rsidR="005D7247">
        <w:rPr>
          <w:sz w:val="24"/>
          <w:szCs w:val="24"/>
        </w:rPr>
        <w:t xml:space="preserve"> and</w:t>
      </w:r>
      <w:r>
        <w:rPr>
          <w:sz w:val="24"/>
          <w:szCs w:val="24"/>
        </w:rPr>
        <w:t xml:space="preserve"> current step.  Bill rates include salary, benefits and fees and may vary depending on the benefits selected by the staff.</w:t>
      </w:r>
    </w:p>
    <w:p w14:paraId="5125BB3C" w14:textId="1D6412F3" w:rsidR="00DD529C" w:rsidRDefault="00A905B0" w:rsidP="007E1EDC">
      <w:pPr>
        <w:jc w:val="center"/>
        <w:rPr>
          <w:sz w:val="24"/>
          <w:szCs w:val="24"/>
        </w:rPr>
      </w:pPr>
      <w:r w:rsidRPr="00A905B0">
        <w:rPr>
          <w:sz w:val="24"/>
          <w:szCs w:val="24"/>
        </w:rPr>
        <w:t xml:space="preserve"> </w:t>
      </w:r>
      <w:r w:rsidR="00A146C3" w:rsidRPr="00A146C3">
        <w:rPr>
          <w:noProof/>
          <w:sz w:val="24"/>
          <w:szCs w:val="24"/>
        </w:rPr>
        <w:drawing>
          <wp:inline distT="0" distB="0" distL="0" distR="0" wp14:anchorId="18D8EC7C" wp14:editId="48779BA8">
            <wp:extent cx="6436192" cy="6412992"/>
            <wp:effectExtent l="0" t="0" r="317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67200" cy="6443888"/>
                    </a:xfrm>
                    <a:prstGeom prst="rect">
                      <a:avLst/>
                    </a:prstGeom>
                    <a:noFill/>
                    <a:ln>
                      <a:noFill/>
                    </a:ln>
                  </pic:spPr>
                </pic:pic>
              </a:graphicData>
            </a:graphic>
          </wp:inline>
        </w:drawing>
      </w:r>
    </w:p>
    <w:p w14:paraId="0593A75D" w14:textId="6EA749B4" w:rsidR="00EE6FC7" w:rsidRDefault="00EE6FC7">
      <w:pPr>
        <w:rPr>
          <w:sz w:val="24"/>
          <w:szCs w:val="24"/>
        </w:rPr>
      </w:pPr>
    </w:p>
    <w:sectPr w:rsidR="00EE6FC7" w:rsidSect="00751A68">
      <w:footerReference w:type="first" r:id="rId15"/>
      <w:pgSz w:w="12240" w:h="15840" w:code="1"/>
      <w:pgMar w:top="1080" w:right="1350" w:bottom="1080" w:left="1440" w:header="720" w:footer="36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F4860" w14:textId="77777777" w:rsidR="00EE6FC7" w:rsidRDefault="00EE6FC7">
      <w:r>
        <w:separator/>
      </w:r>
    </w:p>
    <w:p w14:paraId="0FE847DF" w14:textId="77777777" w:rsidR="00EE6FC7" w:rsidRDefault="00EE6FC7"/>
  </w:endnote>
  <w:endnote w:type="continuationSeparator" w:id="0">
    <w:p w14:paraId="454A7BA7" w14:textId="77777777" w:rsidR="00EE6FC7" w:rsidRDefault="00EE6FC7">
      <w:r>
        <w:continuationSeparator/>
      </w:r>
    </w:p>
    <w:p w14:paraId="55768D1C" w14:textId="77777777" w:rsidR="00EE6FC7" w:rsidRDefault="00EE6FC7"/>
  </w:endnote>
  <w:endnote w:type="continuationNotice" w:id="1">
    <w:p w14:paraId="4B0EF771" w14:textId="77777777" w:rsidR="00EE6FC7" w:rsidRDefault="00EE6FC7"/>
    <w:p w14:paraId="183792A7" w14:textId="77777777" w:rsidR="00EE6FC7" w:rsidRDefault="00EE6F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PMingLiU">
    <w:altName w:val="PMingLiU"/>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7159890"/>
      <w:docPartObj>
        <w:docPartGallery w:val="Page Numbers (Bottom of Page)"/>
        <w:docPartUnique/>
      </w:docPartObj>
    </w:sdtPr>
    <w:sdtEndPr>
      <w:rPr>
        <w:noProof/>
      </w:rPr>
    </w:sdtEndPr>
    <w:sdtContent>
      <w:p w14:paraId="3B7670A1" w14:textId="7C2D3398" w:rsidR="00EE6FC7" w:rsidRDefault="00F043C9" w:rsidP="005C54F9">
        <w:pPr>
          <w:pStyle w:val="Footer"/>
          <w:rPr>
            <w:rStyle w:val="FooterChar"/>
            <w:sz w:val="18"/>
          </w:rPr>
        </w:pPr>
        <w:r>
          <w:rPr>
            <w:sz w:val="18"/>
          </w:rPr>
          <w:t>Exhibit A</w:t>
        </w:r>
        <w:r w:rsidR="00EE6FC7">
          <w:rPr>
            <w:sz w:val="18"/>
          </w:rPr>
          <w:t xml:space="preserve"> of Amended and Restated Agreement for Management and Administrative Services</w:t>
        </w:r>
        <w:r w:rsidR="00EE6FC7">
          <w:rPr>
            <w:rStyle w:val="FooterChar"/>
            <w:sz w:val="18"/>
          </w:rPr>
          <w:t xml:space="preserve">  </w:t>
        </w:r>
      </w:p>
      <w:p w14:paraId="49CBAFB9" w14:textId="0C545BF5" w:rsidR="00EE6FC7" w:rsidRPr="00632BF9" w:rsidRDefault="00EE6FC7" w:rsidP="005C54F9">
        <w:pPr>
          <w:pStyle w:val="Footer"/>
          <w:rPr>
            <w:sz w:val="18"/>
            <w:szCs w:val="18"/>
          </w:rPr>
        </w:pPr>
        <w:r>
          <w:rPr>
            <w:rStyle w:val="FooterChar"/>
            <w:sz w:val="18"/>
          </w:rPr>
          <w:t>CalSAWS and Regional Government Services Authority</w:t>
        </w:r>
        <w:r w:rsidRPr="00632BF9">
          <w:rPr>
            <w:bCs/>
            <w:sz w:val="18"/>
            <w:szCs w:val="18"/>
          </w:rPr>
          <w:t xml:space="preserve"> </w:t>
        </w:r>
        <w:r>
          <w:rPr>
            <w:bCs/>
            <w:sz w:val="18"/>
            <w:szCs w:val="18"/>
          </w:rPr>
          <w:tab/>
        </w:r>
        <w:r>
          <w:rPr>
            <w:bCs/>
            <w:sz w:val="18"/>
            <w:szCs w:val="18"/>
          </w:rPr>
          <w:tab/>
          <w:t xml:space="preserve">      </w:t>
        </w:r>
        <w:r w:rsidR="00A146C3">
          <w:rPr>
            <w:bCs/>
            <w:sz w:val="18"/>
            <w:szCs w:val="18"/>
          </w:rPr>
          <w:t>September 13</w:t>
        </w:r>
        <w:r>
          <w:rPr>
            <w:bCs/>
            <w:sz w:val="18"/>
            <w:szCs w:val="18"/>
          </w:rPr>
          <w:t>, 2019</w:t>
        </w:r>
      </w:p>
      <w:p w14:paraId="0F324F80" w14:textId="7F7720A6" w:rsidR="00EE6FC7" w:rsidRPr="00024997" w:rsidRDefault="00EE6FC7" w:rsidP="005C54F9">
        <w:pPr>
          <w:pStyle w:val="Footer"/>
          <w:rPr>
            <w:rStyle w:val="FooterChar"/>
          </w:rPr>
        </w:pPr>
        <w:r>
          <w:tab/>
        </w:r>
        <w:r>
          <w:tab/>
        </w:r>
        <w:r>
          <w:tab/>
        </w:r>
        <w:r>
          <w:tab/>
        </w:r>
        <w:r>
          <w:fldChar w:fldCharType="begin"/>
        </w:r>
        <w:r>
          <w:instrText xml:space="preserve"> PAGE   \* MERGEFORMAT </w:instrText>
        </w:r>
        <w:r>
          <w:fldChar w:fldCharType="separate"/>
        </w:r>
        <w:r w:rsidR="00F043C9">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06DEA" w14:textId="77777777" w:rsidR="00EE6FC7" w:rsidRPr="00632BF9" w:rsidRDefault="00EE6FC7" w:rsidP="00632BF9">
    <w:pPr>
      <w:pStyle w:val="Footer"/>
      <w:rPr>
        <w:bCs/>
        <w:sz w:val="18"/>
        <w:szCs w:val="18"/>
      </w:rPr>
    </w:pPr>
    <w:r>
      <w:rPr>
        <w:sz w:val="18"/>
      </w:rPr>
      <w:t xml:space="preserve">Exhibit A of Agreement For Management and Administrative </w:t>
    </w:r>
    <w:proofErr w:type="gramStart"/>
    <w:r>
      <w:rPr>
        <w:sz w:val="18"/>
      </w:rPr>
      <w:t>Services</w:t>
    </w:r>
    <w:r>
      <w:rPr>
        <w:rStyle w:val="FooterChar"/>
        <w:sz w:val="18"/>
      </w:rPr>
      <w:t xml:space="preserve">  </w:t>
    </w:r>
    <w:r>
      <w:rPr>
        <w:rStyle w:val="FooterChar"/>
        <w:sz w:val="18"/>
      </w:rPr>
      <w:tab/>
    </w:r>
    <w:proofErr w:type="gramEnd"/>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t xml:space="preserve">              </w:t>
    </w:r>
    <w:r w:rsidRPr="00632BF9">
      <w:rPr>
        <w:sz w:val="18"/>
        <w:szCs w:val="18"/>
      </w:rPr>
      <w:t xml:space="preserve">Page </w:t>
    </w:r>
    <w:r>
      <w:rPr>
        <w:bCs/>
        <w:sz w:val="18"/>
        <w:szCs w:val="18"/>
      </w:rPr>
      <w:t>A-1</w:t>
    </w:r>
  </w:p>
  <w:p w14:paraId="20E58A5E" w14:textId="77777777" w:rsidR="00EE6FC7" w:rsidRPr="00632BF9" w:rsidRDefault="00EE6FC7" w:rsidP="00632BF9">
    <w:pPr>
      <w:pStyle w:val="Footer"/>
      <w:rPr>
        <w:sz w:val="18"/>
        <w:szCs w:val="18"/>
      </w:rPr>
    </w:pPr>
    <w:r>
      <w:rPr>
        <w:rStyle w:val="FooterChar"/>
        <w:sz w:val="18"/>
      </w:rPr>
      <w:t>C-IV and Regional Government Services Authority</w:t>
    </w:r>
    <w:r w:rsidRPr="00632BF9">
      <w:rPr>
        <w:bCs/>
        <w:sz w:val="18"/>
        <w:szCs w:val="18"/>
      </w:rPr>
      <w:t xml:space="preserve"> </w:t>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sidRPr="00632BF9">
      <w:rPr>
        <w:bCs/>
        <w:sz w:val="18"/>
        <w:szCs w:val="18"/>
      </w:rPr>
      <w:t>February 20, 2016</w:t>
    </w:r>
  </w:p>
  <w:p w14:paraId="20FA0241" w14:textId="77777777" w:rsidR="00EE6FC7" w:rsidRPr="00133933" w:rsidRDefault="00EE6FC7" w:rsidP="001339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52161" w14:textId="0567CF74" w:rsidR="00EE6FC7" w:rsidRDefault="00F043C9" w:rsidP="00BE35F1">
    <w:pPr>
      <w:pStyle w:val="Footer"/>
      <w:rPr>
        <w:rStyle w:val="FooterChar"/>
        <w:sz w:val="18"/>
      </w:rPr>
    </w:pPr>
    <w:r>
      <w:rPr>
        <w:sz w:val="18"/>
      </w:rPr>
      <w:t>Exhibit A</w:t>
    </w:r>
    <w:r w:rsidR="00EE6FC7">
      <w:rPr>
        <w:sz w:val="18"/>
      </w:rPr>
      <w:t xml:space="preserve"> of Amended and Restated Agreement for Management and Administrative Services</w:t>
    </w:r>
    <w:r w:rsidR="00EE6FC7">
      <w:rPr>
        <w:rStyle w:val="FooterChar"/>
        <w:sz w:val="18"/>
      </w:rPr>
      <w:t xml:space="preserve">  </w:t>
    </w:r>
  </w:p>
  <w:p w14:paraId="2A5264D1" w14:textId="71A9FC1A" w:rsidR="00EE6FC7" w:rsidRPr="00133933" w:rsidRDefault="00EE6FC7" w:rsidP="00133933">
    <w:pPr>
      <w:pStyle w:val="Footer"/>
    </w:pPr>
    <w:r>
      <w:rPr>
        <w:rStyle w:val="FooterChar"/>
        <w:sz w:val="18"/>
      </w:rPr>
      <w:t>CalSAWS and Regional Government Services Authority</w:t>
    </w:r>
    <w:r w:rsidRPr="00632BF9">
      <w:rPr>
        <w:bCs/>
        <w:sz w:val="18"/>
        <w:szCs w:val="18"/>
      </w:rPr>
      <w:t xml:space="preserve"> </w:t>
    </w:r>
    <w:r>
      <w:rPr>
        <w:bCs/>
        <w:sz w:val="18"/>
        <w:szCs w:val="18"/>
      </w:rPr>
      <w:tab/>
    </w:r>
    <w:r>
      <w:rPr>
        <w:bCs/>
        <w:sz w:val="18"/>
        <w:szCs w:val="18"/>
      </w:rPr>
      <w:tab/>
    </w:r>
    <w:r w:rsidR="00F043C9">
      <w:rPr>
        <w:bCs/>
        <w:sz w:val="18"/>
        <w:szCs w:val="18"/>
      </w:rPr>
      <w:t xml:space="preserve">      </w:t>
    </w:r>
    <w:r w:rsidR="00F043C9">
      <w:rPr>
        <w:bCs/>
        <w:sz w:val="18"/>
        <w:szCs w:val="18"/>
      </w:rPr>
      <w:t>September 13,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7505F" w14:textId="77777777" w:rsidR="00EE6FC7" w:rsidRDefault="00EE6FC7">
      <w:r>
        <w:separator/>
      </w:r>
    </w:p>
    <w:p w14:paraId="3B32F7E5" w14:textId="77777777" w:rsidR="00EE6FC7" w:rsidRDefault="00EE6FC7"/>
  </w:footnote>
  <w:footnote w:type="continuationSeparator" w:id="0">
    <w:p w14:paraId="60EBA753" w14:textId="77777777" w:rsidR="00EE6FC7" w:rsidRDefault="00EE6FC7">
      <w:r>
        <w:continuationSeparator/>
      </w:r>
    </w:p>
    <w:p w14:paraId="4B7F0DA4" w14:textId="77777777" w:rsidR="00EE6FC7" w:rsidRDefault="00EE6FC7"/>
  </w:footnote>
  <w:footnote w:type="continuationNotice" w:id="1">
    <w:p w14:paraId="4F628455" w14:textId="77777777" w:rsidR="00EE6FC7" w:rsidRDefault="00EE6FC7"/>
    <w:p w14:paraId="117B8746" w14:textId="77777777" w:rsidR="00EE6FC7" w:rsidRDefault="00EE6F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CB2C2" w14:textId="4A5A3D11" w:rsidR="00EE6FC7" w:rsidRDefault="00EE6FC7">
    <w:pPr>
      <w:pStyle w:val="Header"/>
    </w:pPr>
    <w:r>
      <w:rPr>
        <w:noProof/>
      </w:rPr>
      <mc:AlternateContent>
        <mc:Choice Requires="wps">
          <w:drawing>
            <wp:anchor distT="0" distB="0" distL="114300" distR="114300" simplePos="0" relativeHeight="251656704" behindDoc="0" locked="0" layoutInCell="1" allowOverlap="1" wp14:anchorId="18EC997D" wp14:editId="47C91A11">
              <wp:simplePos x="0" y="0"/>
              <wp:positionH relativeFrom="column">
                <wp:posOffset>5514975</wp:posOffset>
              </wp:positionH>
              <wp:positionV relativeFrom="paragraph">
                <wp:posOffset>-180975</wp:posOffset>
              </wp:positionV>
              <wp:extent cx="733425" cy="581025"/>
              <wp:effectExtent l="0" t="0" r="0" b="0"/>
              <wp:wrapNone/>
              <wp:docPr id="2"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33425" cy="581025"/>
                      </a:xfrm>
                      <a:prstGeom prst="rect">
                        <a:avLst/>
                      </a:prstGeom>
                      <a:extLst>
                        <a:ext uri="{AF507438-7753-43E0-B8FC-AC1667EBCBE1}">
                          <a14:hiddenEffects xmlns:a14="http://schemas.microsoft.com/office/drawing/2010/main">
                            <a:effectLst/>
                          </a14:hiddenEffects>
                        </a:ext>
                      </a:extLst>
                    </wps:spPr>
                    <wps:txbx>
                      <w:txbxContent>
                        <w:p w14:paraId="7079630D" w14:textId="77777777" w:rsidR="00EE6FC7" w:rsidRDefault="00EE6FC7" w:rsidP="000E315F">
                          <w:pPr>
                            <w:pStyle w:val="NormalWeb"/>
                            <w:jc w:val="center"/>
                          </w:pPr>
                          <w:r>
                            <w:rPr>
                              <w:rFonts w:ascii="PMingLiU" w:eastAsia="PMingLiU" w:hint="eastAsia"/>
                              <w:color w:val="969696"/>
                              <w:sz w:val="72"/>
                              <w:szCs w:val="72"/>
                              <w14:textOutline w14:w="9525" w14:cap="flat" w14:cmpd="sng" w14:algn="ctr">
                                <w14:solidFill>
                                  <w14:srgbClr w14:val="969696"/>
                                </w14:solidFill>
                                <w14:prstDash w14:val="solid"/>
                                <w14:round/>
                              </w14:textOutline>
                            </w:rPr>
                            <w:t xml:space="preserve"> </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18EC997D" id="_x0000_t202" coordsize="21600,21600" o:spt="202" path="m,l,21600r21600,l21600,xe">
              <v:stroke joinstyle="miter"/>
              <v:path gradientshapeok="t" o:connecttype="rect"/>
            </v:shapetype>
            <v:shape id="WordArt 8" o:spid="_x0000_s1026" type="#_x0000_t202" style="position:absolute;margin-left:434.25pt;margin-top:-14.25pt;width:57.75pt;height:4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" filled="f" stroked="f">
              <o:lock v:ext="edit" shapetype="t"/>
              <v:textbox style="mso-fit-shape-to-text:t">
                <w:txbxContent>
                  <w:p w14:paraId="7079630D" w14:textId="77777777" w:rsidR="00EE6FC7" w:rsidRDefault="00EE6FC7" w:rsidP="000E315F">
                    <w:pPr>
                      <w:pStyle w:val="NormalWeb"/>
                      <w:jc w:val="center"/>
                    </w:pPr>
                    <w:r>
                      <w:rPr>
                        <w:rFonts w:ascii="PMingLiU" w:eastAsia="PMingLiU" w:hint="eastAsia"/>
                        <w:color w:val="969696"/>
                        <w:sz w:val="72"/>
                        <w:szCs w:val="72"/>
                        <w14:textOutline w14:w="9525" w14:cap="flat" w14:cmpd="sng" w14:algn="ctr">
                          <w14:solidFill>
                            <w14:srgbClr w14:val="969696"/>
                          </w14:solidFill>
                          <w14:prstDash w14:val="solid"/>
                          <w14:round/>
                        </w14:textOutline>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3A89100"/>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4EB5A27"/>
    <w:multiLevelType w:val="hybridMultilevel"/>
    <w:tmpl w:val="B2CAA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5489D"/>
    <w:multiLevelType w:val="hybridMultilevel"/>
    <w:tmpl w:val="E1983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27EC0"/>
    <w:multiLevelType w:val="hybridMultilevel"/>
    <w:tmpl w:val="B6ECF35C"/>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B148AA"/>
    <w:multiLevelType w:val="hybridMultilevel"/>
    <w:tmpl w:val="D952D01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05769D"/>
    <w:multiLevelType w:val="hybridMultilevel"/>
    <w:tmpl w:val="7A0CABD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515D22"/>
    <w:multiLevelType w:val="hybridMultilevel"/>
    <w:tmpl w:val="348C5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125AE"/>
    <w:multiLevelType w:val="hybridMultilevel"/>
    <w:tmpl w:val="55E6E2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266F84"/>
    <w:multiLevelType w:val="hybridMultilevel"/>
    <w:tmpl w:val="584A9C3A"/>
    <w:lvl w:ilvl="0" w:tplc="FFFFFFFF">
      <w:start w:val="1"/>
      <w:numFmt w:val="bullet"/>
      <w:pStyle w:val="List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77D27"/>
    <w:multiLevelType w:val="hybridMultilevel"/>
    <w:tmpl w:val="0B1C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32182C"/>
    <w:multiLevelType w:val="hybridMultilevel"/>
    <w:tmpl w:val="1CE4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982946"/>
    <w:multiLevelType w:val="hybridMultilevel"/>
    <w:tmpl w:val="422A9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791B65"/>
    <w:multiLevelType w:val="hybridMultilevel"/>
    <w:tmpl w:val="4858D140"/>
    <w:lvl w:ilvl="0" w:tplc="E1C0441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90698D"/>
    <w:multiLevelType w:val="hybridMultilevel"/>
    <w:tmpl w:val="59B4C3D2"/>
    <w:lvl w:ilvl="0" w:tplc="E4F0816E">
      <w:start w:val="1"/>
      <w:numFmt w:val="bullet"/>
      <w:pStyle w:val="LRS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2DCD519B"/>
    <w:multiLevelType w:val="hybridMultilevel"/>
    <w:tmpl w:val="AA4CC40C"/>
    <w:lvl w:ilvl="0" w:tplc="2E4C8068">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525866"/>
    <w:multiLevelType w:val="multilevel"/>
    <w:tmpl w:val="8F4E1BC2"/>
    <w:lvl w:ilvl="0">
      <w:start w:val="1"/>
      <w:numFmt w:val="upperLetter"/>
      <w:pStyle w:val="AppendixSectionHeading"/>
      <w:lvlText w:val="APPENDIX %1. "/>
      <w:lvlJc w:val="left"/>
      <w:pPr>
        <w:tabs>
          <w:tab w:val="num" w:pos="360"/>
        </w:tabs>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ing1"/>
      <w:lvlText w:val="%1.%2"/>
      <w:lvlJc w:val="left"/>
      <w:pPr>
        <w:tabs>
          <w:tab w:val="num" w:pos="576"/>
        </w:tabs>
        <w:ind w:left="576" w:hanging="576"/>
      </w:pPr>
      <w:rPr>
        <w:rFonts w:hint="default"/>
      </w:rPr>
    </w:lvl>
    <w:lvl w:ilvl="2">
      <w:start w:val="1"/>
      <w:numFmt w:val="decimal"/>
      <w:pStyle w:val="AppendixSectionHeading"/>
      <w:lvlText w:val="%1.%2.%3"/>
      <w:lvlJc w:val="left"/>
      <w:pPr>
        <w:tabs>
          <w:tab w:val="num" w:pos="720"/>
        </w:tabs>
        <w:ind w:left="720" w:hanging="720"/>
      </w:pPr>
      <w:rPr>
        <w:rFonts w:hint="default"/>
      </w:rPr>
    </w:lvl>
    <w:lvl w:ilvl="3">
      <w:start w:val="1"/>
      <w:numFmt w:val="decimal"/>
      <w:pStyle w:val="AppendixHeading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DD7305"/>
    <w:multiLevelType w:val="hybridMultilevel"/>
    <w:tmpl w:val="C846D736"/>
    <w:lvl w:ilvl="0" w:tplc="9D14A6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D309E4"/>
    <w:multiLevelType w:val="multilevel"/>
    <w:tmpl w:val="5D18B9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8495489"/>
    <w:multiLevelType w:val="hybridMultilevel"/>
    <w:tmpl w:val="A2145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4A2145F"/>
    <w:multiLevelType w:val="hybridMultilevel"/>
    <w:tmpl w:val="FE2C76AC"/>
    <w:lvl w:ilvl="0" w:tplc="9CFE2BC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655EC4"/>
    <w:multiLevelType w:val="hybridMultilevel"/>
    <w:tmpl w:val="7BEA5F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983735"/>
    <w:multiLevelType w:val="hybridMultilevel"/>
    <w:tmpl w:val="6A7816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60F42CE2"/>
    <w:multiLevelType w:val="hybridMultilevel"/>
    <w:tmpl w:val="50F0821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5671EF"/>
    <w:multiLevelType w:val="hybridMultilevel"/>
    <w:tmpl w:val="44A60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F939DA"/>
    <w:multiLevelType w:val="hybridMultilevel"/>
    <w:tmpl w:val="5F50D59C"/>
    <w:lvl w:ilvl="0" w:tplc="729C5E3E">
      <w:start w:val="1"/>
      <w:numFmt w:val="bullet"/>
      <w:lvlText w:val=""/>
      <w:lvlJc w:val="left"/>
      <w:pPr>
        <w:ind w:left="948" w:hanging="360"/>
      </w:pPr>
      <w:rPr>
        <w:rFonts w:ascii="Symbol" w:eastAsia="Symbol" w:hAnsi="Symbol" w:hint="default"/>
        <w:sz w:val="24"/>
        <w:szCs w:val="24"/>
      </w:rPr>
    </w:lvl>
    <w:lvl w:ilvl="1" w:tplc="E4DEBA82">
      <w:start w:val="1"/>
      <w:numFmt w:val="bullet"/>
      <w:lvlText w:val="•"/>
      <w:lvlJc w:val="left"/>
      <w:pPr>
        <w:ind w:left="1209" w:hanging="360"/>
      </w:pPr>
      <w:rPr>
        <w:rFonts w:hint="default"/>
      </w:rPr>
    </w:lvl>
    <w:lvl w:ilvl="2" w:tplc="81647432">
      <w:start w:val="1"/>
      <w:numFmt w:val="bullet"/>
      <w:lvlText w:val="•"/>
      <w:lvlJc w:val="left"/>
      <w:pPr>
        <w:ind w:left="1471" w:hanging="360"/>
      </w:pPr>
      <w:rPr>
        <w:rFonts w:hint="default"/>
      </w:rPr>
    </w:lvl>
    <w:lvl w:ilvl="3" w:tplc="3B2C59E0">
      <w:start w:val="1"/>
      <w:numFmt w:val="bullet"/>
      <w:lvlText w:val="•"/>
      <w:lvlJc w:val="left"/>
      <w:pPr>
        <w:ind w:left="1733" w:hanging="360"/>
      </w:pPr>
      <w:rPr>
        <w:rFonts w:hint="default"/>
      </w:rPr>
    </w:lvl>
    <w:lvl w:ilvl="4" w:tplc="5ECC10FA">
      <w:start w:val="1"/>
      <w:numFmt w:val="bullet"/>
      <w:lvlText w:val="•"/>
      <w:lvlJc w:val="left"/>
      <w:pPr>
        <w:ind w:left="1995" w:hanging="360"/>
      </w:pPr>
      <w:rPr>
        <w:rFonts w:hint="default"/>
      </w:rPr>
    </w:lvl>
    <w:lvl w:ilvl="5" w:tplc="AB72CB54">
      <w:start w:val="1"/>
      <w:numFmt w:val="bullet"/>
      <w:lvlText w:val="•"/>
      <w:lvlJc w:val="left"/>
      <w:pPr>
        <w:ind w:left="2257" w:hanging="360"/>
      </w:pPr>
      <w:rPr>
        <w:rFonts w:hint="default"/>
      </w:rPr>
    </w:lvl>
    <w:lvl w:ilvl="6" w:tplc="08E219D0">
      <w:start w:val="1"/>
      <w:numFmt w:val="bullet"/>
      <w:lvlText w:val="•"/>
      <w:lvlJc w:val="left"/>
      <w:pPr>
        <w:ind w:left="2519" w:hanging="360"/>
      </w:pPr>
      <w:rPr>
        <w:rFonts w:hint="default"/>
      </w:rPr>
    </w:lvl>
    <w:lvl w:ilvl="7" w:tplc="A3C2C88A">
      <w:start w:val="1"/>
      <w:numFmt w:val="bullet"/>
      <w:lvlText w:val="•"/>
      <w:lvlJc w:val="left"/>
      <w:pPr>
        <w:ind w:left="2781" w:hanging="360"/>
      </w:pPr>
      <w:rPr>
        <w:rFonts w:hint="default"/>
      </w:rPr>
    </w:lvl>
    <w:lvl w:ilvl="8" w:tplc="0158EBF6">
      <w:start w:val="1"/>
      <w:numFmt w:val="bullet"/>
      <w:lvlText w:val="•"/>
      <w:lvlJc w:val="left"/>
      <w:pPr>
        <w:ind w:left="3043" w:hanging="360"/>
      </w:pPr>
      <w:rPr>
        <w:rFonts w:hint="default"/>
      </w:rPr>
    </w:lvl>
  </w:abstractNum>
  <w:abstractNum w:abstractNumId="25" w15:restartNumberingAfterBreak="0">
    <w:nsid w:val="6AED617C"/>
    <w:multiLevelType w:val="hybridMultilevel"/>
    <w:tmpl w:val="1BAC0E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4F34E1F"/>
    <w:multiLevelType w:val="singleLevel"/>
    <w:tmpl w:val="924847C2"/>
    <w:lvl w:ilvl="0">
      <w:start w:val="1"/>
      <w:numFmt w:val="bullet"/>
      <w:pStyle w:val="TableBullet2"/>
      <w:lvlText w:val=""/>
      <w:lvlJc w:val="left"/>
      <w:pPr>
        <w:tabs>
          <w:tab w:val="num" w:pos="720"/>
        </w:tabs>
        <w:ind w:left="720" w:hanging="360"/>
      </w:pPr>
      <w:rPr>
        <w:rFonts w:ascii="Symbol" w:hAnsi="Symbol" w:hint="default"/>
      </w:rPr>
    </w:lvl>
  </w:abstractNum>
  <w:abstractNum w:abstractNumId="27" w15:restartNumberingAfterBreak="0">
    <w:nsid w:val="759820B6"/>
    <w:multiLevelType w:val="singleLevel"/>
    <w:tmpl w:val="F22AF9BC"/>
    <w:lvl w:ilvl="0">
      <w:start w:val="1"/>
      <w:numFmt w:val="bullet"/>
      <w:pStyle w:val="TableBullet"/>
      <w:lvlText w:val=""/>
      <w:lvlJc w:val="left"/>
      <w:pPr>
        <w:tabs>
          <w:tab w:val="num" w:pos="360"/>
        </w:tabs>
        <w:ind w:left="360" w:hanging="360"/>
      </w:pPr>
      <w:rPr>
        <w:rFonts w:ascii="Symbol" w:hAnsi="Symbol" w:hint="default"/>
      </w:rPr>
    </w:lvl>
  </w:abstractNum>
  <w:abstractNum w:abstractNumId="28" w15:restartNumberingAfterBreak="0">
    <w:nsid w:val="7D3F1DEB"/>
    <w:multiLevelType w:val="hybridMultilevel"/>
    <w:tmpl w:val="04545034"/>
    <w:lvl w:ilvl="0" w:tplc="64A816A6">
      <w:start w:val="1"/>
      <w:numFmt w:val="bullet"/>
      <w:lvlText w:val=""/>
      <w:lvlJc w:val="left"/>
      <w:pPr>
        <w:ind w:left="860" w:hanging="360"/>
      </w:pPr>
      <w:rPr>
        <w:rFonts w:ascii="Symbol" w:eastAsia="Symbol" w:hAnsi="Symbol" w:hint="default"/>
        <w:sz w:val="24"/>
        <w:szCs w:val="24"/>
      </w:rPr>
    </w:lvl>
    <w:lvl w:ilvl="1" w:tplc="572A36A0">
      <w:start w:val="1"/>
      <w:numFmt w:val="bullet"/>
      <w:lvlText w:val=""/>
      <w:lvlJc w:val="left"/>
      <w:pPr>
        <w:ind w:left="1220" w:hanging="360"/>
      </w:pPr>
      <w:rPr>
        <w:rFonts w:ascii="Symbol" w:eastAsia="Symbol" w:hAnsi="Symbol" w:hint="default"/>
        <w:sz w:val="24"/>
        <w:szCs w:val="24"/>
      </w:rPr>
    </w:lvl>
    <w:lvl w:ilvl="2" w:tplc="E2B4B182">
      <w:start w:val="1"/>
      <w:numFmt w:val="bullet"/>
      <w:lvlText w:val="•"/>
      <w:lvlJc w:val="left"/>
      <w:pPr>
        <w:ind w:left="2155" w:hanging="360"/>
      </w:pPr>
      <w:rPr>
        <w:rFonts w:hint="default"/>
      </w:rPr>
    </w:lvl>
    <w:lvl w:ilvl="3" w:tplc="4FF84322">
      <w:start w:val="1"/>
      <w:numFmt w:val="bullet"/>
      <w:lvlText w:val="•"/>
      <w:lvlJc w:val="left"/>
      <w:pPr>
        <w:ind w:left="3091" w:hanging="360"/>
      </w:pPr>
      <w:rPr>
        <w:rFonts w:hint="default"/>
      </w:rPr>
    </w:lvl>
    <w:lvl w:ilvl="4" w:tplc="FC644A6C">
      <w:start w:val="1"/>
      <w:numFmt w:val="bullet"/>
      <w:lvlText w:val="•"/>
      <w:lvlJc w:val="left"/>
      <w:pPr>
        <w:ind w:left="4026" w:hanging="360"/>
      </w:pPr>
      <w:rPr>
        <w:rFonts w:hint="default"/>
      </w:rPr>
    </w:lvl>
    <w:lvl w:ilvl="5" w:tplc="746CDECC">
      <w:start w:val="1"/>
      <w:numFmt w:val="bullet"/>
      <w:lvlText w:val="•"/>
      <w:lvlJc w:val="left"/>
      <w:pPr>
        <w:ind w:left="4962" w:hanging="360"/>
      </w:pPr>
      <w:rPr>
        <w:rFonts w:hint="default"/>
      </w:rPr>
    </w:lvl>
    <w:lvl w:ilvl="6" w:tplc="DF14AE34">
      <w:start w:val="1"/>
      <w:numFmt w:val="bullet"/>
      <w:lvlText w:val="•"/>
      <w:lvlJc w:val="left"/>
      <w:pPr>
        <w:ind w:left="5897" w:hanging="360"/>
      </w:pPr>
      <w:rPr>
        <w:rFonts w:hint="default"/>
      </w:rPr>
    </w:lvl>
    <w:lvl w:ilvl="7" w:tplc="7124EABC">
      <w:start w:val="1"/>
      <w:numFmt w:val="bullet"/>
      <w:lvlText w:val="•"/>
      <w:lvlJc w:val="left"/>
      <w:pPr>
        <w:ind w:left="6833" w:hanging="360"/>
      </w:pPr>
      <w:rPr>
        <w:rFonts w:hint="default"/>
      </w:rPr>
    </w:lvl>
    <w:lvl w:ilvl="8" w:tplc="ED22E6A0">
      <w:start w:val="1"/>
      <w:numFmt w:val="bullet"/>
      <w:lvlText w:val="•"/>
      <w:lvlJc w:val="left"/>
      <w:pPr>
        <w:ind w:left="7768" w:hanging="360"/>
      </w:pPr>
      <w:rPr>
        <w:rFonts w:hint="default"/>
      </w:rPr>
    </w:lvl>
  </w:abstractNum>
  <w:num w:numId="1">
    <w:abstractNumId w:val="8"/>
  </w:num>
  <w:num w:numId="2">
    <w:abstractNumId w:val="15"/>
  </w:num>
  <w:num w:numId="3">
    <w:abstractNumId w:val="27"/>
  </w:num>
  <w:num w:numId="4">
    <w:abstractNumId w:val="0"/>
  </w:num>
  <w:num w:numId="5">
    <w:abstractNumId w:val="26"/>
  </w:num>
  <w:num w:numId="6">
    <w:abstractNumId w:val="11"/>
  </w:num>
  <w:num w:numId="7">
    <w:abstractNumId w:val="9"/>
  </w:num>
  <w:num w:numId="8">
    <w:abstractNumId w:val="19"/>
  </w:num>
  <w:num w:numId="9">
    <w:abstractNumId w:val="14"/>
  </w:num>
  <w:num w:numId="10">
    <w:abstractNumId w:val="27"/>
  </w:num>
  <w:num w:numId="11">
    <w:abstractNumId w:val="12"/>
  </w:num>
  <w:num w:numId="12">
    <w:abstractNumId w:val="3"/>
  </w:num>
  <w:num w:numId="13">
    <w:abstractNumId w:val="4"/>
  </w:num>
  <w:num w:numId="14">
    <w:abstractNumId w:val="24"/>
  </w:num>
  <w:num w:numId="15">
    <w:abstractNumId w:val="28"/>
  </w:num>
  <w:num w:numId="16">
    <w:abstractNumId w:val="23"/>
  </w:num>
  <w:num w:numId="17">
    <w:abstractNumId w:val="10"/>
  </w:num>
  <w:num w:numId="18">
    <w:abstractNumId w:val="18"/>
  </w:num>
  <w:num w:numId="19">
    <w:abstractNumId w:val="2"/>
  </w:num>
  <w:num w:numId="20">
    <w:abstractNumId w:val="3"/>
  </w:num>
  <w:num w:numId="21">
    <w:abstractNumId w:val="1"/>
  </w:num>
  <w:num w:numId="22">
    <w:abstractNumId w:val="5"/>
  </w:num>
  <w:num w:numId="23">
    <w:abstractNumId w:val="25"/>
  </w:num>
  <w:num w:numId="24">
    <w:abstractNumId w:val="17"/>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21"/>
  </w:num>
  <w:num w:numId="44">
    <w:abstractNumId w:val="16"/>
  </w:num>
  <w:num w:numId="45">
    <w:abstractNumId w:val="20"/>
  </w:num>
  <w:num w:numId="46">
    <w:abstractNumId w:val="13"/>
  </w:num>
  <w:num w:numId="47">
    <w:abstractNumId w:val="7"/>
  </w:num>
  <w:num w:numId="48">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iTrailerType" w:val="0"/>
    <w:docVar w:name="zzmpFixedDOC_ID" w:val="NB1:554049.3"/>
  </w:docVars>
  <w:rsids>
    <w:rsidRoot w:val="007879DF"/>
    <w:rsid w:val="000017D2"/>
    <w:rsid w:val="000023E0"/>
    <w:rsid w:val="000050E9"/>
    <w:rsid w:val="00006242"/>
    <w:rsid w:val="00006A2A"/>
    <w:rsid w:val="00006BA4"/>
    <w:rsid w:val="000074EE"/>
    <w:rsid w:val="000078AD"/>
    <w:rsid w:val="00012F48"/>
    <w:rsid w:val="000224A1"/>
    <w:rsid w:val="00024997"/>
    <w:rsid w:val="000257A8"/>
    <w:rsid w:val="00025870"/>
    <w:rsid w:val="000305C5"/>
    <w:rsid w:val="00031BF1"/>
    <w:rsid w:val="0003526A"/>
    <w:rsid w:val="000352BE"/>
    <w:rsid w:val="000440D9"/>
    <w:rsid w:val="00046D0F"/>
    <w:rsid w:val="00047218"/>
    <w:rsid w:val="00047E2D"/>
    <w:rsid w:val="00050E49"/>
    <w:rsid w:val="00053654"/>
    <w:rsid w:val="00054F7A"/>
    <w:rsid w:val="00055EAC"/>
    <w:rsid w:val="000655CD"/>
    <w:rsid w:val="0007141C"/>
    <w:rsid w:val="00074488"/>
    <w:rsid w:val="00075391"/>
    <w:rsid w:val="00075511"/>
    <w:rsid w:val="0007612D"/>
    <w:rsid w:val="000762AF"/>
    <w:rsid w:val="00084B02"/>
    <w:rsid w:val="00085C9D"/>
    <w:rsid w:val="00086145"/>
    <w:rsid w:val="0008664E"/>
    <w:rsid w:val="00090093"/>
    <w:rsid w:val="00090A4B"/>
    <w:rsid w:val="0009300A"/>
    <w:rsid w:val="000930F3"/>
    <w:rsid w:val="0009358B"/>
    <w:rsid w:val="00093B54"/>
    <w:rsid w:val="00096AE1"/>
    <w:rsid w:val="000A25EC"/>
    <w:rsid w:val="000B3251"/>
    <w:rsid w:val="000B32F1"/>
    <w:rsid w:val="000B56EB"/>
    <w:rsid w:val="000B5828"/>
    <w:rsid w:val="000B628D"/>
    <w:rsid w:val="000B673F"/>
    <w:rsid w:val="000C2CE0"/>
    <w:rsid w:val="000C4531"/>
    <w:rsid w:val="000D1359"/>
    <w:rsid w:val="000D145F"/>
    <w:rsid w:val="000D1D99"/>
    <w:rsid w:val="000D23C5"/>
    <w:rsid w:val="000D23F2"/>
    <w:rsid w:val="000E1016"/>
    <w:rsid w:val="000E187E"/>
    <w:rsid w:val="000E2113"/>
    <w:rsid w:val="000E315F"/>
    <w:rsid w:val="000E36A1"/>
    <w:rsid w:val="000E4991"/>
    <w:rsid w:val="000E7468"/>
    <w:rsid w:val="000F151D"/>
    <w:rsid w:val="000F1AD8"/>
    <w:rsid w:val="000F3B97"/>
    <w:rsid w:val="00101FC5"/>
    <w:rsid w:val="0010238B"/>
    <w:rsid w:val="001031F0"/>
    <w:rsid w:val="001042E2"/>
    <w:rsid w:val="00110AD4"/>
    <w:rsid w:val="00110FC7"/>
    <w:rsid w:val="001148BF"/>
    <w:rsid w:val="00116080"/>
    <w:rsid w:val="00116890"/>
    <w:rsid w:val="001204D9"/>
    <w:rsid w:val="001206A2"/>
    <w:rsid w:val="001209AC"/>
    <w:rsid w:val="00120C8E"/>
    <w:rsid w:val="00121F49"/>
    <w:rsid w:val="00122AC3"/>
    <w:rsid w:val="00123F3A"/>
    <w:rsid w:val="00127237"/>
    <w:rsid w:val="001302C6"/>
    <w:rsid w:val="00130B59"/>
    <w:rsid w:val="00133933"/>
    <w:rsid w:val="00133EE5"/>
    <w:rsid w:val="00134898"/>
    <w:rsid w:val="001357B9"/>
    <w:rsid w:val="00135B9E"/>
    <w:rsid w:val="00137321"/>
    <w:rsid w:val="00137CDD"/>
    <w:rsid w:val="00147233"/>
    <w:rsid w:val="00151D8C"/>
    <w:rsid w:val="001541B7"/>
    <w:rsid w:val="00155B43"/>
    <w:rsid w:val="00156B9F"/>
    <w:rsid w:val="001576E6"/>
    <w:rsid w:val="00160F33"/>
    <w:rsid w:val="001613B0"/>
    <w:rsid w:val="001615C5"/>
    <w:rsid w:val="001636C3"/>
    <w:rsid w:val="0016677B"/>
    <w:rsid w:val="00166C3B"/>
    <w:rsid w:val="001672DE"/>
    <w:rsid w:val="00173412"/>
    <w:rsid w:val="00181763"/>
    <w:rsid w:val="00185074"/>
    <w:rsid w:val="00185915"/>
    <w:rsid w:val="001873F4"/>
    <w:rsid w:val="001A06D3"/>
    <w:rsid w:val="001A4474"/>
    <w:rsid w:val="001A449B"/>
    <w:rsid w:val="001A491A"/>
    <w:rsid w:val="001A7D91"/>
    <w:rsid w:val="001B0AB6"/>
    <w:rsid w:val="001B1423"/>
    <w:rsid w:val="001B2063"/>
    <w:rsid w:val="001B59C0"/>
    <w:rsid w:val="001B79CA"/>
    <w:rsid w:val="001C4D26"/>
    <w:rsid w:val="001C566A"/>
    <w:rsid w:val="001C7831"/>
    <w:rsid w:val="001D55FD"/>
    <w:rsid w:val="001D5885"/>
    <w:rsid w:val="001D7687"/>
    <w:rsid w:val="001E31B3"/>
    <w:rsid w:val="001E3F41"/>
    <w:rsid w:val="001E553C"/>
    <w:rsid w:val="001F01BE"/>
    <w:rsid w:val="001F08C7"/>
    <w:rsid w:val="001F19EF"/>
    <w:rsid w:val="001F63C6"/>
    <w:rsid w:val="00200E19"/>
    <w:rsid w:val="002018A5"/>
    <w:rsid w:val="0020271F"/>
    <w:rsid w:val="00204956"/>
    <w:rsid w:val="002155FC"/>
    <w:rsid w:val="00217DB7"/>
    <w:rsid w:val="002204ED"/>
    <w:rsid w:val="00222E1E"/>
    <w:rsid w:val="00225590"/>
    <w:rsid w:val="00225B31"/>
    <w:rsid w:val="0022708A"/>
    <w:rsid w:val="00231FAE"/>
    <w:rsid w:val="002321C2"/>
    <w:rsid w:val="00234149"/>
    <w:rsid w:val="00236335"/>
    <w:rsid w:val="002369FA"/>
    <w:rsid w:val="00241378"/>
    <w:rsid w:val="00241862"/>
    <w:rsid w:val="00241D1F"/>
    <w:rsid w:val="002437DC"/>
    <w:rsid w:val="0024459F"/>
    <w:rsid w:val="002464C6"/>
    <w:rsid w:val="00250642"/>
    <w:rsid w:val="00251311"/>
    <w:rsid w:val="002546FC"/>
    <w:rsid w:val="00254FF3"/>
    <w:rsid w:val="00256888"/>
    <w:rsid w:val="00256EA1"/>
    <w:rsid w:val="002579D3"/>
    <w:rsid w:val="00261334"/>
    <w:rsid w:val="00262C63"/>
    <w:rsid w:val="00262DE4"/>
    <w:rsid w:val="002710BE"/>
    <w:rsid w:val="00277DCF"/>
    <w:rsid w:val="00281343"/>
    <w:rsid w:val="00283752"/>
    <w:rsid w:val="002854E0"/>
    <w:rsid w:val="002858A0"/>
    <w:rsid w:val="00285B28"/>
    <w:rsid w:val="00291DC5"/>
    <w:rsid w:val="002923DF"/>
    <w:rsid w:val="00293C1C"/>
    <w:rsid w:val="00294683"/>
    <w:rsid w:val="002949B5"/>
    <w:rsid w:val="00296D6C"/>
    <w:rsid w:val="002B4059"/>
    <w:rsid w:val="002B771C"/>
    <w:rsid w:val="002C152C"/>
    <w:rsid w:val="002C18B4"/>
    <w:rsid w:val="002C1B4C"/>
    <w:rsid w:val="002C3C2E"/>
    <w:rsid w:val="002C5304"/>
    <w:rsid w:val="002C54F3"/>
    <w:rsid w:val="002C735F"/>
    <w:rsid w:val="002C7369"/>
    <w:rsid w:val="002D0310"/>
    <w:rsid w:val="002D7FAA"/>
    <w:rsid w:val="002E0124"/>
    <w:rsid w:val="002E1749"/>
    <w:rsid w:val="002E3769"/>
    <w:rsid w:val="00303088"/>
    <w:rsid w:val="00305025"/>
    <w:rsid w:val="003073B1"/>
    <w:rsid w:val="00311B53"/>
    <w:rsid w:val="00316ED5"/>
    <w:rsid w:val="003201B6"/>
    <w:rsid w:val="00320A15"/>
    <w:rsid w:val="0032118F"/>
    <w:rsid w:val="003228C6"/>
    <w:rsid w:val="00323697"/>
    <w:rsid w:val="0032405C"/>
    <w:rsid w:val="00325637"/>
    <w:rsid w:val="00325F9B"/>
    <w:rsid w:val="003276D0"/>
    <w:rsid w:val="0033291F"/>
    <w:rsid w:val="0033345D"/>
    <w:rsid w:val="00334D3A"/>
    <w:rsid w:val="003354C4"/>
    <w:rsid w:val="003370C1"/>
    <w:rsid w:val="0034579E"/>
    <w:rsid w:val="00345E41"/>
    <w:rsid w:val="00346DB9"/>
    <w:rsid w:val="00353438"/>
    <w:rsid w:val="00355839"/>
    <w:rsid w:val="00355969"/>
    <w:rsid w:val="0035722F"/>
    <w:rsid w:val="003609ED"/>
    <w:rsid w:val="0036400C"/>
    <w:rsid w:val="00365250"/>
    <w:rsid w:val="003711D0"/>
    <w:rsid w:val="00372A8E"/>
    <w:rsid w:val="00375FD7"/>
    <w:rsid w:val="00380938"/>
    <w:rsid w:val="00381BC3"/>
    <w:rsid w:val="00381DF4"/>
    <w:rsid w:val="00381E4F"/>
    <w:rsid w:val="00391165"/>
    <w:rsid w:val="00395360"/>
    <w:rsid w:val="0039623B"/>
    <w:rsid w:val="00397157"/>
    <w:rsid w:val="00397F7D"/>
    <w:rsid w:val="003A11A5"/>
    <w:rsid w:val="003A4327"/>
    <w:rsid w:val="003A509E"/>
    <w:rsid w:val="003B18FF"/>
    <w:rsid w:val="003B27A7"/>
    <w:rsid w:val="003B477B"/>
    <w:rsid w:val="003B5A06"/>
    <w:rsid w:val="003C00C0"/>
    <w:rsid w:val="003C2423"/>
    <w:rsid w:val="003C26C6"/>
    <w:rsid w:val="003C2718"/>
    <w:rsid w:val="003C3834"/>
    <w:rsid w:val="003D03AC"/>
    <w:rsid w:val="003D182B"/>
    <w:rsid w:val="003D2E91"/>
    <w:rsid w:val="003D60A5"/>
    <w:rsid w:val="003D772B"/>
    <w:rsid w:val="003D790B"/>
    <w:rsid w:val="003E1252"/>
    <w:rsid w:val="003E1C3C"/>
    <w:rsid w:val="003E2BE9"/>
    <w:rsid w:val="003E3BCB"/>
    <w:rsid w:val="003E464B"/>
    <w:rsid w:val="003E58B6"/>
    <w:rsid w:val="003E7957"/>
    <w:rsid w:val="003E7E04"/>
    <w:rsid w:val="003F07EC"/>
    <w:rsid w:val="003F4086"/>
    <w:rsid w:val="003F4CC4"/>
    <w:rsid w:val="003F74D9"/>
    <w:rsid w:val="0041173D"/>
    <w:rsid w:val="00413743"/>
    <w:rsid w:val="0041475A"/>
    <w:rsid w:val="004147F3"/>
    <w:rsid w:val="004216F3"/>
    <w:rsid w:val="00421B48"/>
    <w:rsid w:val="00422E54"/>
    <w:rsid w:val="00423F29"/>
    <w:rsid w:val="00425167"/>
    <w:rsid w:val="00435258"/>
    <w:rsid w:val="004401CA"/>
    <w:rsid w:val="00441A1C"/>
    <w:rsid w:val="00444D65"/>
    <w:rsid w:val="00447276"/>
    <w:rsid w:val="0044780C"/>
    <w:rsid w:val="00454307"/>
    <w:rsid w:val="004568A8"/>
    <w:rsid w:val="00456CBD"/>
    <w:rsid w:val="00456ED6"/>
    <w:rsid w:val="0046117E"/>
    <w:rsid w:val="004636C2"/>
    <w:rsid w:val="00465252"/>
    <w:rsid w:val="00471114"/>
    <w:rsid w:val="004729B0"/>
    <w:rsid w:val="00472AB3"/>
    <w:rsid w:val="00472D23"/>
    <w:rsid w:val="0047446B"/>
    <w:rsid w:val="0047453F"/>
    <w:rsid w:val="00474B75"/>
    <w:rsid w:val="00476ED6"/>
    <w:rsid w:val="00481141"/>
    <w:rsid w:val="00483B9D"/>
    <w:rsid w:val="00485CE1"/>
    <w:rsid w:val="00491A86"/>
    <w:rsid w:val="0049710F"/>
    <w:rsid w:val="004A4D86"/>
    <w:rsid w:val="004A53B5"/>
    <w:rsid w:val="004A5AD1"/>
    <w:rsid w:val="004A6221"/>
    <w:rsid w:val="004A6BA7"/>
    <w:rsid w:val="004B53D8"/>
    <w:rsid w:val="004B56F4"/>
    <w:rsid w:val="004B5E61"/>
    <w:rsid w:val="004B6255"/>
    <w:rsid w:val="004C4267"/>
    <w:rsid w:val="004C59DF"/>
    <w:rsid w:val="004C6DA1"/>
    <w:rsid w:val="004C7616"/>
    <w:rsid w:val="004D4D27"/>
    <w:rsid w:val="004E14E9"/>
    <w:rsid w:val="004E1C4D"/>
    <w:rsid w:val="004E3D7E"/>
    <w:rsid w:val="004E5D6F"/>
    <w:rsid w:val="004E7E29"/>
    <w:rsid w:val="004F4253"/>
    <w:rsid w:val="004F5042"/>
    <w:rsid w:val="00503850"/>
    <w:rsid w:val="005041BC"/>
    <w:rsid w:val="00506A64"/>
    <w:rsid w:val="00510DD8"/>
    <w:rsid w:val="00511AC7"/>
    <w:rsid w:val="0051301B"/>
    <w:rsid w:val="005159D7"/>
    <w:rsid w:val="005165EF"/>
    <w:rsid w:val="00517D82"/>
    <w:rsid w:val="005307F6"/>
    <w:rsid w:val="00530D0D"/>
    <w:rsid w:val="00532241"/>
    <w:rsid w:val="00534371"/>
    <w:rsid w:val="00534C4D"/>
    <w:rsid w:val="00535865"/>
    <w:rsid w:val="00536D2A"/>
    <w:rsid w:val="005419C6"/>
    <w:rsid w:val="00542A97"/>
    <w:rsid w:val="00545C46"/>
    <w:rsid w:val="00546A45"/>
    <w:rsid w:val="00546A83"/>
    <w:rsid w:val="00551907"/>
    <w:rsid w:val="00552EC5"/>
    <w:rsid w:val="00557032"/>
    <w:rsid w:val="00562258"/>
    <w:rsid w:val="0056237F"/>
    <w:rsid w:val="00562D85"/>
    <w:rsid w:val="00562E7B"/>
    <w:rsid w:val="00563FFE"/>
    <w:rsid w:val="0056530C"/>
    <w:rsid w:val="00566B5D"/>
    <w:rsid w:val="00566DBF"/>
    <w:rsid w:val="00573605"/>
    <w:rsid w:val="005819D6"/>
    <w:rsid w:val="005828D3"/>
    <w:rsid w:val="005854F5"/>
    <w:rsid w:val="00585CD6"/>
    <w:rsid w:val="0059029E"/>
    <w:rsid w:val="0059100F"/>
    <w:rsid w:val="005912EA"/>
    <w:rsid w:val="00593210"/>
    <w:rsid w:val="00593774"/>
    <w:rsid w:val="00593E7F"/>
    <w:rsid w:val="0059481D"/>
    <w:rsid w:val="00596405"/>
    <w:rsid w:val="005979FD"/>
    <w:rsid w:val="005A2EC0"/>
    <w:rsid w:val="005A5D48"/>
    <w:rsid w:val="005A5FB5"/>
    <w:rsid w:val="005A766F"/>
    <w:rsid w:val="005B2682"/>
    <w:rsid w:val="005B3342"/>
    <w:rsid w:val="005B45B2"/>
    <w:rsid w:val="005B5E44"/>
    <w:rsid w:val="005C0CDA"/>
    <w:rsid w:val="005C1229"/>
    <w:rsid w:val="005C54F9"/>
    <w:rsid w:val="005C697E"/>
    <w:rsid w:val="005C762F"/>
    <w:rsid w:val="005C7DF4"/>
    <w:rsid w:val="005D00C9"/>
    <w:rsid w:val="005D2387"/>
    <w:rsid w:val="005D4CB3"/>
    <w:rsid w:val="005D4EB9"/>
    <w:rsid w:val="005D7247"/>
    <w:rsid w:val="005E2E0B"/>
    <w:rsid w:val="005E4B23"/>
    <w:rsid w:val="005E5A20"/>
    <w:rsid w:val="005E5BE8"/>
    <w:rsid w:val="005F07B4"/>
    <w:rsid w:val="005F0D61"/>
    <w:rsid w:val="005F2459"/>
    <w:rsid w:val="005F5626"/>
    <w:rsid w:val="00600EB3"/>
    <w:rsid w:val="0060201A"/>
    <w:rsid w:val="006020B5"/>
    <w:rsid w:val="006023B5"/>
    <w:rsid w:val="00603659"/>
    <w:rsid w:val="006121AC"/>
    <w:rsid w:val="00617661"/>
    <w:rsid w:val="00617714"/>
    <w:rsid w:val="00623637"/>
    <w:rsid w:val="00623E71"/>
    <w:rsid w:val="00625B6E"/>
    <w:rsid w:val="0062673A"/>
    <w:rsid w:val="00626F32"/>
    <w:rsid w:val="006314AA"/>
    <w:rsid w:val="00632BF9"/>
    <w:rsid w:val="006346F3"/>
    <w:rsid w:val="00634F71"/>
    <w:rsid w:val="00635278"/>
    <w:rsid w:val="006363DC"/>
    <w:rsid w:val="00636B26"/>
    <w:rsid w:val="0064022B"/>
    <w:rsid w:val="0064245C"/>
    <w:rsid w:val="00643163"/>
    <w:rsid w:val="0064481A"/>
    <w:rsid w:val="006449A4"/>
    <w:rsid w:val="00646881"/>
    <w:rsid w:val="00650220"/>
    <w:rsid w:val="006558A6"/>
    <w:rsid w:val="00655FD5"/>
    <w:rsid w:val="0065606A"/>
    <w:rsid w:val="00664465"/>
    <w:rsid w:val="00665B7E"/>
    <w:rsid w:val="0066770E"/>
    <w:rsid w:val="0067035B"/>
    <w:rsid w:val="00674D21"/>
    <w:rsid w:val="0068151F"/>
    <w:rsid w:val="00681B62"/>
    <w:rsid w:val="00682BBE"/>
    <w:rsid w:val="00682D60"/>
    <w:rsid w:val="00684D4C"/>
    <w:rsid w:val="0068553C"/>
    <w:rsid w:val="006858AE"/>
    <w:rsid w:val="00685D6A"/>
    <w:rsid w:val="00685FA5"/>
    <w:rsid w:val="0068744E"/>
    <w:rsid w:val="00687597"/>
    <w:rsid w:val="00687B2C"/>
    <w:rsid w:val="006908B0"/>
    <w:rsid w:val="0069270C"/>
    <w:rsid w:val="00692CAD"/>
    <w:rsid w:val="006963FA"/>
    <w:rsid w:val="00696C6D"/>
    <w:rsid w:val="006A674F"/>
    <w:rsid w:val="006A7416"/>
    <w:rsid w:val="006B3231"/>
    <w:rsid w:val="006B5744"/>
    <w:rsid w:val="006C3016"/>
    <w:rsid w:val="006D0E7C"/>
    <w:rsid w:val="006D4022"/>
    <w:rsid w:val="006D5C30"/>
    <w:rsid w:val="006D7DAD"/>
    <w:rsid w:val="006E77DD"/>
    <w:rsid w:val="006F1A5D"/>
    <w:rsid w:val="006F3EC9"/>
    <w:rsid w:val="006F66D0"/>
    <w:rsid w:val="006F7DFF"/>
    <w:rsid w:val="00702488"/>
    <w:rsid w:val="0071006B"/>
    <w:rsid w:val="0071020A"/>
    <w:rsid w:val="00710311"/>
    <w:rsid w:val="007106D1"/>
    <w:rsid w:val="00711511"/>
    <w:rsid w:val="0072070D"/>
    <w:rsid w:val="00721485"/>
    <w:rsid w:val="00721F6F"/>
    <w:rsid w:val="00723842"/>
    <w:rsid w:val="00724835"/>
    <w:rsid w:val="007256A9"/>
    <w:rsid w:val="00731487"/>
    <w:rsid w:val="0073270D"/>
    <w:rsid w:val="007328CE"/>
    <w:rsid w:val="007348E5"/>
    <w:rsid w:val="00734EE9"/>
    <w:rsid w:val="007364EB"/>
    <w:rsid w:val="00736B6B"/>
    <w:rsid w:val="0073751A"/>
    <w:rsid w:val="00741B2D"/>
    <w:rsid w:val="007444DA"/>
    <w:rsid w:val="00744AC2"/>
    <w:rsid w:val="007455D1"/>
    <w:rsid w:val="00745C96"/>
    <w:rsid w:val="0075079C"/>
    <w:rsid w:val="00751409"/>
    <w:rsid w:val="00751A68"/>
    <w:rsid w:val="00770515"/>
    <w:rsid w:val="00770873"/>
    <w:rsid w:val="00776330"/>
    <w:rsid w:val="007768B5"/>
    <w:rsid w:val="00777DE5"/>
    <w:rsid w:val="00780098"/>
    <w:rsid w:val="00781FCB"/>
    <w:rsid w:val="00784393"/>
    <w:rsid w:val="0078780D"/>
    <w:rsid w:val="007879DF"/>
    <w:rsid w:val="007909C8"/>
    <w:rsid w:val="00791FFC"/>
    <w:rsid w:val="0079300C"/>
    <w:rsid w:val="00793074"/>
    <w:rsid w:val="00796AAE"/>
    <w:rsid w:val="00796C53"/>
    <w:rsid w:val="00797EEE"/>
    <w:rsid w:val="007A2E85"/>
    <w:rsid w:val="007A5F4B"/>
    <w:rsid w:val="007B170A"/>
    <w:rsid w:val="007B194E"/>
    <w:rsid w:val="007B19DE"/>
    <w:rsid w:val="007B31B4"/>
    <w:rsid w:val="007B3CCD"/>
    <w:rsid w:val="007B4117"/>
    <w:rsid w:val="007B5B76"/>
    <w:rsid w:val="007B7F3E"/>
    <w:rsid w:val="007C40C3"/>
    <w:rsid w:val="007C5D28"/>
    <w:rsid w:val="007D2462"/>
    <w:rsid w:val="007D24AB"/>
    <w:rsid w:val="007E1EDC"/>
    <w:rsid w:val="007E326C"/>
    <w:rsid w:val="007F0090"/>
    <w:rsid w:val="007F4533"/>
    <w:rsid w:val="007F7AB2"/>
    <w:rsid w:val="00800585"/>
    <w:rsid w:val="00801495"/>
    <w:rsid w:val="008034FB"/>
    <w:rsid w:val="00804824"/>
    <w:rsid w:val="0081063B"/>
    <w:rsid w:val="00811FC2"/>
    <w:rsid w:val="0081566A"/>
    <w:rsid w:val="00820E66"/>
    <w:rsid w:val="00821C72"/>
    <w:rsid w:val="00823FBB"/>
    <w:rsid w:val="00824DB4"/>
    <w:rsid w:val="008316FB"/>
    <w:rsid w:val="0083170B"/>
    <w:rsid w:val="00834B82"/>
    <w:rsid w:val="008354A8"/>
    <w:rsid w:val="00841A71"/>
    <w:rsid w:val="008442D1"/>
    <w:rsid w:val="00850A03"/>
    <w:rsid w:val="00851A7E"/>
    <w:rsid w:val="00852367"/>
    <w:rsid w:val="00856DA0"/>
    <w:rsid w:val="008629A2"/>
    <w:rsid w:val="00862C86"/>
    <w:rsid w:val="008660D8"/>
    <w:rsid w:val="008672CA"/>
    <w:rsid w:val="008676DE"/>
    <w:rsid w:val="008677ED"/>
    <w:rsid w:val="00870852"/>
    <w:rsid w:val="00872E12"/>
    <w:rsid w:val="008742E8"/>
    <w:rsid w:val="00875FD7"/>
    <w:rsid w:val="0087665C"/>
    <w:rsid w:val="00876EC5"/>
    <w:rsid w:val="00881623"/>
    <w:rsid w:val="00886662"/>
    <w:rsid w:val="008922CC"/>
    <w:rsid w:val="008939D9"/>
    <w:rsid w:val="00894411"/>
    <w:rsid w:val="0089687A"/>
    <w:rsid w:val="008A05BB"/>
    <w:rsid w:val="008A2C79"/>
    <w:rsid w:val="008B1FEE"/>
    <w:rsid w:val="008B504B"/>
    <w:rsid w:val="008B55A3"/>
    <w:rsid w:val="008B6507"/>
    <w:rsid w:val="008B76A9"/>
    <w:rsid w:val="008C4E47"/>
    <w:rsid w:val="008C63C8"/>
    <w:rsid w:val="008C73CF"/>
    <w:rsid w:val="008D0652"/>
    <w:rsid w:val="008D29A1"/>
    <w:rsid w:val="008D733A"/>
    <w:rsid w:val="008E179A"/>
    <w:rsid w:val="008E2DB1"/>
    <w:rsid w:val="008E3A5F"/>
    <w:rsid w:val="008E7449"/>
    <w:rsid w:val="008F47FF"/>
    <w:rsid w:val="008F6138"/>
    <w:rsid w:val="008F7A3A"/>
    <w:rsid w:val="0090037B"/>
    <w:rsid w:val="009031B6"/>
    <w:rsid w:val="009032A0"/>
    <w:rsid w:val="00904BBA"/>
    <w:rsid w:val="00905E92"/>
    <w:rsid w:val="009065B5"/>
    <w:rsid w:val="00906E53"/>
    <w:rsid w:val="009106E4"/>
    <w:rsid w:val="0091187A"/>
    <w:rsid w:val="0091407B"/>
    <w:rsid w:val="009142B6"/>
    <w:rsid w:val="00915D44"/>
    <w:rsid w:val="009178BD"/>
    <w:rsid w:val="0092223E"/>
    <w:rsid w:val="009233AF"/>
    <w:rsid w:val="00923E91"/>
    <w:rsid w:val="009240B4"/>
    <w:rsid w:val="00925E65"/>
    <w:rsid w:val="00926D9C"/>
    <w:rsid w:val="00927558"/>
    <w:rsid w:val="00927AA7"/>
    <w:rsid w:val="00931CF2"/>
    <w:rsid w:val="00934732"/>
    <w:rsid w:val="0093739E"/>
    <w:rsid w:val="009417DA"/>
    <w:rsid w:val="009432F8"/>
    <w:rsid w:val="00943800"/>
    <w:rsid w:val="00947732"/>
    <w:rsid w:val="009511B5"/>
    <w:rsid w:val="00951CF4"/>
    <w:rsid w:val="00954340"/>
    <w:rsid w:val="00954FA6"/>
    <w:rsid w:val="00955A4C"/>
    <w:rsid w:val="0096146B"/>
    <w:rsid w:val="0096216D"/>
    <w:rsid w:val="00962577"/>
    <w:rsid w:val="00962647"/>
    <w:rsid w:val="00975CDB"/>
    <w:rsid w:val="00980B7B"/>
    <w:rsid w:val="00983487"/>
    <w:rsid w:val="009843E6"/>
    <w:rsid w:val="0098451A"/>
    <w:rsid w:val="00987204"/>
    <w:rsid w:val="009878AD"/>
    <w:rsid w:val="009903A1"/>
    <w:rsid w:val="009908A3"/>
    <w:rsid w:val="00994030"/>
    <w:rsid w:val="0099467D"/>
    <w:rsid w:val="00997866"/>
    <w:rsid w:val="00997D72"/>
    <w:rsid w:val="009A1023"/>
    <w:rsid w:val="009A117A"/>
    <w:rsid w:val="009B02D4"/>
    <w:rsid w:val="009C41B3"/>
    <w:rsid w:val="009C5552"/>
    <w:rsid w:val="009D01E7"/>
    <w:rsid w:val="009D0764"/>
    <w:rsid w:val="009D088D"/>
    <w:rsid w:val="009D18F4"/>
    <w:rsid w:val="009D2785"/>
    <w:rsid w:val="009D4E27"/>
    <w:rsid w:val="009D59C3"/>
    <w:rsid w:val="009E0FC8"/>
    <w:rsid w:val="009E4C75"/>
    <w:rsid w:val="009E4D7A"/>
    <w:rsid w:val="009E5551"/>
    <w:rsid w:val="009E7509"/>
    <w:rsid w:val="009E7BB8"/>
    <w:rsid w:val="009F15AC"/>
    <w:rsid w:val="009F4B34"/>
    <w:rsid w:val="009F6CDF"/>
    <w:rsid w:val="00A02EF4"/>
    <w:rsid w:val="00A03A63"/>
    <w:rsid w:val="00A0540E"/>
    <w:rsid w:val="00A065FF"/>
    <w:rsid w:val="00A07663"/>
    <w:rsid w:val="00A10418"/>
    <w:rsid w:val="00A10788"/>
    <w:rsid w:val="00A1324C"/>
    <w:rsid w:val="00A13C7D"/>
    <w:rsid w:val="00A146C3"/>
    <w:rsid w:val="00A15260"/>
    <w:rsid w:val="00A159B4"/>
    <w:rsid w:val="00A16D75"/>
    <w:rsid w:val="00A220F6"/>
    <w:rsid w:val="00A2745E"/>
    <w:rsid w:val="00A32CB6"/>
    <w:rsid w:val="00A34D76"/>
    <w:rsid w:val="00A3660E"/>
    <w:rsid w:val="00A3683D"/>
    <w:rsid w:val="00A40FE5"/>
    <w:rsid w:val="00A41B4B"/>
    <w:rsid w:val="00A4254D"/>
    <w:rsid w:val="00A44357"/>
    <w:rsid w:val="00A4617B"/>
    <w:rsid w:val="00A50FFD"/>
    <w:rsid w:val="00A515F9"/>
    <w:rsid w:val="00A518F2"/>
    <w:rsid w:val="00A51F56"/>
    <w:rsid w:val="00A535AF"/>
    <w:rsid w:val="00A53F8C"/>
    <w:rsid w:val="00A56CFF"/>
    <w:rsid w:val="00A57575"/>
    <w:rsid w:val="00A610F4"/>
    <w:rsid w:val="00A62474"/>
    <w:rsid w:val="00A674D1"/>
    <w:rsid w:val="00A734C6"/>
    <w:rsid w:val="00A7404A"/>
    <w:rsid w:val="00A77843"/>
    <w:rsid w:val="00A815F2"/>
    <w:rsid w:val="00A82BB2"/>
    <w:rsid w:val="00A902DA"/>
    <w:rsid w:val="00A905B0"/>
    <w:rsid w:val="00A9564F"/>
    <w:rsid w:val="00AA1C16"/>
    <w:rsid w:val="00AA5EDD"/>
    <w:rsid w:val="00AA7104"/>
    <w:rsid w:val="00AB6075"/>
    <w:rsid w:val="00AC1682"/>
    <w:rsid w:val="00AC1992"/>
    <w:rsid w:val="00AC246B"/>
    <w:rsid w:val="00AC3001"/>
    <w:rsid w:val="00AC352F"/>
    <w:rsid w:val="00AC4678"/>
    <w:rsid w:val="00AC53FC"/>
    <w:rsid w:val="00AD22DB"/>
    <w:rsid w:val="00AD26E6"/>
    <w:rsid w:val="00AD3B86"/>
    <w:rsid w:val="00AD4FE8"/>
    <w:rsid w:val="00AD641A"/>
    <w:rsid w:val="00AD6D10"/>
    <w:rsid w:val="00AE1162"/>
    <w:rsid w:val="00AE1578"/>
    <w:rsid w:val="00AE1683"/>
    <w:rsid w:val="00AE31BA"/>
    <w:rsid w:val="00AE392A"/>
    <w:rsid w:val="00AE5162"/>
    <w:rsid w:val="00AE5267"/>
    <w:rsid w:val="00AE6B1F"/>
    <w:rsid w:val="00AE73A4"/>
    <w:rsid w:val="00AE7FD2"/>
    <w:rsid w:val="00AF0735"/>
    <w:rsid w:val="00AF2A48"/>
    <w:rsid w:val="00AF4574"/>
    <w:rsid w:val="00B0008B"/>
    <w:rsid w:val="00B02080"/>
    <w:rsid w:val="00B031BB"/>
    <w:rsid w:val="00B0539B"/>
    <w:rsid w:val="00B0562B"/>
    <w:rsid w:val="00B07426"/>
    <w:rsid w:val="00B132A6"/>
    <w:rsid w:val="00B15BCD"/>
    <w:rsid w:val="00B16B41"/>
    <w:rsid w:val="00B170B8"/>
    <w:rsid w:val="00B17F99"/>
    <w:rsid w:val="00B2290F"/>
    <w:rsid w:val="00B30663"/>
    <w:rsid w:val="00B33F9F"/>
    <w:rsid w:val="00B34913"/>
    <w:rsid w:val="00B34E25"/>
    <w:rsid w:val="00B4298F"/>
    <w:rsid w:val="00B42D4E"/>
    <w:rsid w:val="00B508D8"/>
    <w:rsid w:val="00B60070"/>
    <w:rsid w:val="00B61D29"/>
    <w:rsid w:val="00B62C88"/>
    <w:rsid w:val="00B676F1"/>
    <w:rsid w:val="00B72344"/>
    <w:rsid w:val="00B72AA2"/>
    <w:rsid w:val="00B733CF"/>
    <w:rsid w:val="00B7718D"/>
    <w:rsid w:val="00B84D23"/>
    <w:rsid w:val="00B85B86"/>
    <w:rsid w:val="00B869E4"/>
    <w:rsid w:val="00B87A5D"/>
    <w:rsid w:val="00B90DC3"/>
    <w:rsid w:val="00B91210"/>
    <w:rsid w:val="00B91916"/>
    <w:rsid w:val="00B965B0"/>
    <w:rsid w:val="00B97777"/>
    <w:rsid w:val="00B97EEB"/>
    <w:rsid w:val="00BA00BB"/>
    <w:rsid w:val="00BA1360"/>
    <w:rsid w:val="00BA31D5"/>
    <w:rsid w:val="00BA65EC"/>
    <w:rsid w:val="00BB2324"/>
    <w:rsid w:val="00BB36D7"/>
    <w:rsid w:val="00BB50FC"/>
    <w:rsid w:val="00BB789F"/>
    <w:rsid w:val="00BC1AB8"/>
    <w:rsid w:val="00BC52F6"/>
    <w:rsid w:val="00BC67AE"/>
    <w:rsid w:val="00BC6A49"/>
    <w:rsid w:val="00BD1586"/>
    <w:rsid w:val="00BD4304"/>
    <w:rsid w:val="00BD6025"/>
    <w:rsid w:val="00BD734C"/>
    <w:rsid w:val="00BE213A"/>
    <w:rsid w:val="00BE258B"/>
    <w:rsid w:val="00BE35F1"/>
    <w:rsid w:val="00BE447F"/>
    <w:rsid w:val="00BE55F0"/>
    <w:rsid w:val="00BE570B"/>
    <w:rsid w:val="00BF1071"/>
    <w:rsid w:val="00BF16B0"/>
    <w:rsid w:val="00BF1F6D"/>
    <w:rsid w:val="00BF27EE"/>
    <w:rsid w:val="00BF7EC4"/>
    <w:rsid w:val="00C01665"/>
    <w:rsid w:val="00C06E5E"/>
    <w:rsid w:val="00C10385"/>
    <w:rsid w:val="00C11B66"/>
    <w:rsid w:val="00C128E8"/>
    <w:rsid w:val="00C14940"/>
    <w:rsid w:val="00C17510"/>
    <w:rsid w:val="00C24829"/>
    <w:rsid w:val="00C323C7"/>
    <w:rsid w:val="00C372A8"/>
    <w:rsid w:val="00C37614"/>
    <w:rsid w:val="00C40BA2"/>
    <w:rsid w:val="00C41B5E"/>
    <w:rsid w:val="00C4234B"/>
    <w:rsid w:val="00C47C87"/>
    <w:rsid w:val="00C5009B"/>
    <w:rsid w:val="00C517BC"/>
    <w:rsid w:val="00C533C9"/>
    <w:rsid w:val="00C542A9"/>
    <w:rsid w:val="00C57369"/>
    <w:rsid w:val="00C602FA"/>
    <w:rsid w:val="00C6045C"/>
    <w:rsid w:val="00C609EC"/>
    <w:rsid w:val="00C619D9"/>
    <w:rsid w:val="00C61A36"/>
    <w:rsid w:val="00C627E1"/>
    <w:rsid w:val="00C63C4C"/>
    <w:rsid w:val="00C64906"/>
    <w:rsid w:val="00C64945"/>
    <w:rsid w:val="00C706DD"/>
    <w:rsid w:val="00C72BAC"/>
    <w:rsid w:val="00C73ACE"/>
    <w:rsid w:val="00C76245"/>
    <w:rsid w:val="00C81A3D"/>
    <w:rsid w:val="00C8574A"/>
    <w:rsid w:val="00C86F58"/>
    <w:rsid w:val="00C87C5F"/>
    <w:rsid w:val="00C93E9F"/>
    <w:rsid w:val="00C94DC1"/>
    <w:rsid w:val="00CA1A9C"/>
    <w:rsid w:val="00CA2007"/>
    <w:rsid w:val="00CA26F5"/>
    <w:rsid w:val="00CA4A50"/>
    <w:rsid w:val="00CB3213"/>
    <w:rsid w:val="00CB3A13"/>
    <w:rsid w:val="00CB5421"/>
    <w:rsid w:val="00CB5D9E"/>
    <w:rsid w:val="00CB6CFC"/>
    <w:rsid w:val="00CB703C"/>
    <w:rsid w:val="00CC075C"/>
    <w:rsid w:val="00CC175D"/>
    <w:rsid w:val="00CC26ED"/>
    <w:rsid w:val="00CC3B5E"/>
    <w:rsid w:val="00CC4FBB"/>
    <w:rsid w:val="00CC5A21"/>
    <w:rsid w:val="00CC5CD3"/>
    <w:rsid w:val="00CD19B8"/>
    <w:rsid w:val="00CD4AE0"/>
    <w:rsid w:val="00CD5FDE"/>
    <w:rsid w:val="00CE17C2"/>
    <w:rsid w:val="00CE3B01"/>
    <w:rsid w:val="00CE4270"/>
    <w:rsid w:val="00CE5226"/>
    <w:rsid w:val="00CF096F"/>
    <w:rsid w:val="00CF24BA"/>
    <w:rsid w:val="00CF2FE7"/>
    <w:rsid w:val="00CF3DA9"/>
    <w:rsid w:val="00D00FC0"/>
    <w:rsid w:val="00D017A0"/>
    <w:rsid w:val="00D04A3A"/>
    <w:rsid w:val="00D04C93"/>
    <w:rsid w:val="00D128F6"/>
    <w:rsid w:val="00D15017"/>
    <w:rsid w:val="00D16624"/>
    <w:rsid w:val="00D16D5B"/>
    <w:rsid w:val="00D2058C"/>
    <w:rsid w:val="00D20997"/>
    <w:rsid w:val="00D21059"/>
    <w:rsid w:val="00D3026E"/>
    <w:rsid w:val="00D31ACB"/>
    <w:rsid w:val="00D31E8D"/>
    <w:rsid w:val="00D3311E"/>
    <w:rsid w:val="00D37240"/>
    <w:rsid w:val="00D4562B"/>
    <w:rsid w:val="00D4562D"/>
    <w:rsid w:val="00D46432"/>
    <w:rsid w:val="00D47510"/>
    <w:rsid w:val="00D47B30"/>
    <w:rsid w:val="00D544CB"/>
    <w:rsid w:val="00D579FE"/>
    <w:rsid w:val="00D60A62"/>
    <w:rsid w:val="00D620E5"/>
    <w:rsid w:val="00D62E74"/>
    <w:rsid w:val="00D65612"/>
    <w:rsid w:val="00D70345"/>
    <w:rsid w:val="00D708C8"/>
    <w:rsid w:val="00D711BF"/>
    <w:rsid w:val="00D7156D"/>
    <w:rsid w:val="00D735F0"/>
    <w:rsid w:val="00D73DC0"/>
    <w:rsid w:val="00D8017D"/>
    <w:rsid w:val="00D81541"/>
    <w:rsid w:val="00D81EE1"/>
    <w:rsid w:val="00D84AC7"/>
    <w:rsid w:val="00D84FBD"/>
    <w:rsid w:val="00D86F0F"/>
    <w:rsid w:val="00D87F3C"/>
    <w:rsid w:val="00D9187E"/>
    <w:rsid w:val="00D939C6"/>
    <w:rsid w:val="00DA0DD5"/>
    <w:rsid w:val="00DA100A"/>
    <w:rsid w:val="00DA169C"/>
    <w:rsid w:val="00DA5E6F"/>
    <w:rsid w:val="00DA64FB"/>
    <w:rsid w:val="00DA67A9"/>
    <w:rsid w:val="00DA760E"/>
    <w:rsid w:val="00DA77E0"/>
    <w:rsid w:val="00DB2000"/>
    <w:rsid w:val="00DB22E7"/>
    <w:rsid w:val="00DB6891"/>
    <w:rsid w:val="00DC11CB"/>
    <w:rsid w:val="00DD1952"/>
    <w:rsid w:val="00DD21F6"/>
    <w:rsid w:val="00DD3808"/>
    <w:rsid w:val="00DD3B38"/>
    <w:rsid w:val="00DD3D78"/>
    <w:rsid w:val="00DD5127"/>
    <w:rsid w:val="00DD529C"/>
    <w:rsid w:val="00DE0D15"/>
    <w:rsid w:val="00DE36F6"/>
    <w:rsid w:val="00DE42CB"/>
    <w:rsid w:val="00DE4BFB"/>
    <w:rsid w:val="00DF0903"/>
    <w:rsid w:val="00DF4242"/>
    <w:rsid w:val="00DF5308"/>
    <w:rsid w:val="00DF53E2"/>
    <w:rsid w:val="00DF79FF"/>
    <w:rsid w:val="00E042A6"/>
    <w:rsid w:val="00E056D1"/>
    <w:rsid w:val="00E069BC"/>
    <w:rsid w:val="00E130BF"/>
    <w:rsid w:val="00E13631"/>
    <w:rsid w:val="00E13684"/>
    <w:rsid w:val="00E15285"/>
    <w:rsid w:val="00E15815"/>
    <w:rsid w:val="00E16914"/>
    <w:rsid w:val="00E20591"/>
    <w:rsid w:val="00E21B83"/>
    <w:rsid w:val="00E23538"/>
    <w:rsid w:val="00E23BBC"/>
    <w:rsid w:val="00E25BAD"/>
    <w:rsid w:val="00E30D37"/>
    <w:rsid w:val="00E311E8"/>
    <w:rsid w:val="00E32BF2"/>
    <w:rsid w:val="00E37F88"/>
    <w:rsid w:val="00E423FB"/>
    <w:rsid w:val="00E43947"/>
    <w:rsid w:val="00E55D65"/>
    <w:rsid w:val="00E57DB3"/>
    <w:rsid w:val="00E60956"/>
    <w:rsid w:val="00E62EFA"/>
    <w:rsid w:val="00E63162"/>
    <w:rsid w:val="00E638C4"/>
    <w:rsid w:val="00E648E8"/>
    <w:rsid w:val="00E70D49"/>
    <w:rsid w:val="00E7190D"/>
    <w:rsid w:val="00E72FEC"/>
    <w:rsid w:val="00E74F38"/>
    <w:rsid w:val="00E92868"/>
    <w:rsid w:val="00E95589"/>
    <w:rsid w:val="00E97AE8"/>
    <w:rsid w:val="00EA1053"/>
    <w:rsid w:val="00EA28E3"/>
    <w:rsid w:val="00EA36D4"/>
    <w:rsid w:val="00EA5833"/>
    <w:rsid w:val="00EB04CF"/>
    <w:rsid w:val="00EB16C6"/>
    <w:rsid w:val="00EB463D"/>
    <w:rsid w:val="00EB54AF"/>
    <w:rsid w:val="00EB5CFB"/>
    <w:rsid w:val="00EC6556"/>
    <w:rsid w:val="00EC7596"/>
    <w:rsid w:val="00EC7B87"/>
    <w:rsid w:val="00ED092D"/>
    <w:rsid w:val="00EE081F"/>
    <w:rsid w:val="00EE3402"/>
    <w:rsid w:val="00EE452D"/>
    <w:rsid w:val="00EE5877"/>
    <w:rsid w:val="00EE5F19"/>
    <w:rsid w:val="00EE6FC7"/>
    <w:rsid w:val="00EE732D"/>
    <w:rsid w:val="00EE79E7"/>
    <w:rsid w:val="00EF25ED"/>
    <w:rsid w:val="00EF44EF"/>
    <w:rsid w:val="00EF4A4E"/>
    <w:rsid w:val="00EF4C8E"/>
    <w:rsid w:val="00EF6049"/>
    <w:rsid w:val="00F043C9"/>
    <w:rsid w:val="00F052CB"/>
    <w:rsid w:val="00F05D23"/>
    <w:rsid w:val="00F0676C"/>
    <w:rsid w:val="00F068D2"/>
    <w:rsid w:val="00F1007C"/>
    <w:rsid w:val="00F10100"/>
    <w:rsid w:val="00F10543"/>
    <w:rsid w:val="00F1339F"/>
    <w:rsid w:val="00F20C3A"/>
    <w:rsid w:val="00F24DA7"/>
    <w:rsid w:val="00F27CD5"/>
    <w:rsid w:val="00F30134"/>
    <w:rsid w:val="00F3563C"/>
    <w:rsid w:val="00F42A75"/>
    <w:rsid w:val="00F42F0C"/>
    <w:rsid w:val="00F43C8E"/>
    <w:rsid w:val="00F46356"/>
    <w:rsid w:val="00F4688F"/>
    <w:rsid w:val="00F478EB"/>
    <w:rsid w:val="00F51382"/>
    <w:rsid w:val="00F52177"/>
    <w:rsid w:val="00F55C49"/>
    <w:rsid w:val="00F60EBA"/>
    <w:rsid w:val="00F65727"/>
    <w:rsid w:val="00F6692C"/>
    <w:rsid w:val="00F66FE0"/>
    <w:rsid w:val="00F673F4"/>
    <w:rsid w:val="00F71E57"/>
    <w:rsid w:val="00F72ABB"/>
    <w:rsid w:val="00F7534F"/>
    <w:rsid w:val="00F76736"/>
    <w:rsid w:val="00F82BC4"/>
    <w:rsid w:val="00F86E86"/>
    <w:rsid w:val="00F87793"/>
    <w:rsid w:val="00F911EB"/>
    <w:rsid w:val="00F944EA"/>
    <w:rsid w:val="00F9490C"/>
    <w:rsid w:val="00F952E0"/>
    <w:rsid w:val="00F965DC"/>
    <w:rsid w:val="00FA0609"/>
    <w:rsid w:val="00FA1376"/>
    <w:rsid w:val="00FA27A2"/>
    <w:rsid w:val="00FA3475"/>
    <w:rsid w:val="00FA4571"/>
    <w:rsid w:val="00FA497E"/>
    <w:rsid w:val="00FA7B60"/>
    <w:rsid w:val="00FB1933"/>
    <w:rsid w:val="00FC076C"/>
    <w:rsid w:val="00FD15DC"/>
    <w:rsid w:val="00FD3275"/>
    <w:rsid w:val="00FD3353"/>
    <w:rsid w:val="00FD5FDA"/>
    <w:rsid w:val="00FD6D51"/>
    <w:rsid w:val="00FE0BDE"/>
    <w:rsid w:val="00FE0D71"/>
    <w:rsid w:val="00FE4BFE"/>
    <w:rsid w:val="00FE543A"/>
    <w:rsid w:val="00FE565C"/>
    <w:rsid w:val="00FE5BA7"/>
    <w:rsid w:val="00FE6D32"/>
    <w:rsid w:val="00FF4519"/>
    <w:rsid w:val="00FF7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ED00B4"/>
  <w15:chartTrackingRefBased/>
  <w15:docId w15:val="{98318690-F461-4ACA-9358-F60E1DC6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370C1"/>
    <w:rPr>
      <w:rFonts w:asciiTheme="minorHAnsi" w:hAnsiTheme="minorHAnsi"/>
    </w:rPr>
  </w:style>
  <w:style w:type="paragraph" w:styleId="Heading1">
    <w:name w:val="heading 1"/>
    <w:basedOn w:val="Normal"/>
    <w:next w:val="Normal"/>
    <w:qFormat/>
    <w:pPr>
      <w:keepNext/>
      <w:widowControl w:val="0"/>
      <w:jc w:val="both"/>
      <w:outlineLvl w:val="0"/>
    </w:pPr>
    <w:rPr>
      <w:rFonts w:ascii="Helvetica" w:hAnsi="Helvetica"/>
      <w:snapToGrid w:val="0"/>
      <w:sz w:val="24"/>
    </w:rPr>
  </w:style>
  <w:style w:type="paragraph" w:styleId="Heading2">
    <w:name w:val="heading 2"/>
    <w:basedOn w:val="Normal"/>
    <w:next w:val="Normal"/>
    <w:qFormat/>
    <w:rsid w:val="000D1D99"/>
    <w:pPr>
      <w:widowControl w:val="0"/>
      <w:ind w:left="1440" w:hanging="1440"/>
      <w:jc w:val="both"/>
      <w:outlineLvl w:val="1"/>
    </w:pPr>
    <w:rPr>
      <w:b/>
      <w:snapToGrid w:val="0"/>
      <w:sz w:val="24"/>
      <w:szCs w:val="24"/>
    </w:rPr>
  </w:style>
  <w:style w:type="paragraph" w:styleId="Heading3">
    <w:name w:val="heading 3"/>
    <w:basedOn w:val="Normal"/>
    <w:next w:val="Normal"/>
    <w:qFormat/>
    <w:rsid w:val="000D1D99"/>
    <w:pPr>
      <w:tabs>
        <w:tab w:val="left" w:pos="2160"/>
      </w:tabs>
      <w:ind w:left="2160" w:hanging="720"/>
      <w:jc w:val="both"/>
      <w:outlineLvl w:val="2"/>
    </w:pPr>
    <w:rPr>
      <w:b/>
      <w:sz w:val="24"/>
      <w:szCs w:val="24"/>
    </w:rPr>
  </w:style>
  <w:style w:type="paragraph" w:styleId="Heading4">
    <w:name w:val="heading 4"/>
    <w:basedOn w:val="Normal"/>
    <w:next w:val="Normal"/>
    <w:qFormat/>
    <w:rsid w:val="00777DE5"/>
    <w:pPr>
      <w:tabs>
        <w:tab w:val="left" w:pos="2880"/>
      </w:tabs>
      <w:ind w:left="2880" w:hanging="720"/>
      <w:jc w:val="both"/>
      <w:outlineLvl w:val="3"/>
    </w:pPr>
    <w:rPr>
      <w:b/>
      <w:sz w:val="24"/>
      <w:szCs w:val="24"/>
    </w:rPr>
  </w:style>
  <w:style w:type="paragraph" w:styleId="Heading5">
    <w:name w:val="heading 5"/>
    <w:basedOn w:val="Normal"/>
    <w:next w:val="Normal"/>
    <w:qFormat/>
    <w:pPr>
      <w:keepNext/>
      <w:widowControl w:val="0"/>
      <w:tabs>
        <w:tab w:val="left" w:pos="3240"/>
        <w:tab w:val="left" w:pos="5400"/>
        <w:tab w:val="left" w:pos="5760"/>
        <w:tab w:val="left" w:pos="9360"/>
      </w:tabs>
      <w:ind w:firstLine="720"/>
      <w:outlineLvl w:val="4"/>
    </w:pPr>
    <w:rPr>
      <w:snapToGrid w:val="0"/>
      <w:sz w:val="24"/>
    </w:rPr>
  </w:style>
  <w:style w:type="paragraph" w:styleId="Heading6">
    <w:name w:val="heading 6"/>
    <w:basedOn w:val="Normal"/>
    <w:next w:val="Normal"/>
    <w:qFormat/>
    <w:pPr>
      <w:keepNext/>
      <w:outlineLvl w:val="5"/>
    </w:pPr>
    <w:rPr>
      <w:rFonts w:ascii="Arial Narrow" w:hAnsi="Arial Narrow"/>
      <w:sz w:val="24"/>
      <w:szCs w:val="24"/>
    </w:rPr>
  </w:style>
  <w:style w:type="paragraph" w:styleId="Heading7">
    <w:name w:val="heading 7"/>
    <w:basedOn w:val="Normal"/>
    <w:next w:val="Normal"/>
    <w:qFormat/>
    <w:pPr>
      <w:keepNext/>
      <w:widowControl w:val="0"/>
      <w:outlineLvl w:val="6"/>
    </w:pPr>
    <w:rPr>
      <w:rFonts w:ascii="Arial" w:hAnsi="Arial" w:cs="Arial"/>
      <w:b/>
      <w:snapToGrid w:val="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82D60"/>
    <w:pPr>
      <w:jc w:val="center"/>
    </w:pPr>
    <w:rPr>
      <w:b/>
      <w:sz w:val="24"/>
      <w:szCs w:val="24"/>
    </w:rPr>
  </w:style>
  <w:style w:type="paragraph" w:styleId="BodyText">
    <w:name w:val="Body Text"/>
    <w:basedOn w:val="Normal"/>
    <w:link w:val="BodyTextChar"/>
    <w:pPr>
      <w:widowControl w:val="0"/>
      <w:spacing w:line="480" w:lineRule="atLeast"/>
    </w:pPr>
    <w:rPr>
      <w:rFonts w:ascii="Helvetica" w:hAnsi="Helvetica"/>
      <w:snapToGrid w:val="0"/>
      <w:sz w:val="24"/>
    </w:rPr>
  </w:style>
  <w:style w:type="character" w:customStyle="1" w:styleId="BodyTextChar">
    <w:name w:val="Body Text Char"/>
    <w:link w:val="BodyText"/>
    <w:rsid w:val="00593210"/>
    <w:rPr>
      <w:rFonts w:ascii="Helvetica" w:hAnsi="Helvetica"/>
      <w:snapToGrid w:val="0"/>
      <w:sz w:val="24"/>
      <w:lang w:val="en-US" w:eastAsia="en-US" w:bidi="ar-SA"/>
    </w:rPr>
  </w:style>
  <w:style w:type="paragraph" w:styleId="BodyTextIndent">
    <w:name w:val="Body Text Indent"/>
    <w:basedOn w:val="Normal"/>
    <w:pPr>
      <w:widowControl w:val="0"/>
      <w:spacing w:line="360" w:lineRule="auto"/>
      <w:ind w:firstLine="1440"/>
      <w:jc w:val="both"/>
    </w:pPr>
    <w:rPr>
      <w:rFonts w:ascii="Helvetica" w:hAnsi="Helvetica"/>
      <w:snapToGrid w:val="0"/>
      <w:sz w:val="22"/>
    </w:rPr>
  </w:style>
  <w:style w:type="paragraph" w:styleId="BodyText2">
    <w:name w:val="Body Text 2"/>
    <w:basedOn w:val="Normal"/>
    <w:pPr>
      <w:widowControl w:val="0"/>
      <w:spacing w:line="360" w:lineRule="auto"/>
      <w:jc w:val="both"/>
    </w:pPr>
    <w:rPr>
      <w:rFonts w:ascii="Helvetica" w:hAnsi="Helvetica"/>
      <w:snapToGrid w:val="0"/>
      <w:sz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sid w:val="00BD4304"/>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133933"/>
  </w:style>
  <w:style w:type="paragraph" w:styleId="BlockText">
    <w:name w:val="Block Text"/>
    <w:basedOn w:val="Normal"/>
    <w:pPr>
      <w:widowControl w:val="0"/>
      <w:tabs>
        <w:tab w:val="left" w:pos="9990"/>
      </w:tabs>
      <w:ind w:left="2160" w:right="270"/>
      <w:jc w:val="both"/>
    </w:pPr>
    <w:rPr>
      <w:rFonts w:ascii="Helvetica" w:hAnsi="Helvetica"/>
      <w:snapToGrid w:val="0"/>
      <w:sz w:val="24"/>
    </w:rPr>
  </w:style>
  <w:style w:type="character" w:styleId="PageNumber">
    <w:name w:val="page number"/>
    <w:basedOn w:val="DefaultParagraphFont"/>
  </w:style>
  <w:style w:type="paragraph" w:styleId="BodyTextIndent2">
    <w:name w:val="Body Text Indent 2"/>
    <w:basedOn w:val="Normal"/>
    <w:pPr>
      <w:widowControl w:val="0"/>
      <w:spacing w:line="360" w:lineRule="auto"/>
      <w:ind w:firstLine="720"/>
      <w:jc w:val="both"/>
    </w:pPr>
    <w:rPr>
      <w:snapToGrid w:val="0"/>
      <w:sz w:val="24"/>
    </w:rPr>
  </w:style>
  <w:style w:type="character" w:customStyle="1" w:styleId="zzmpTrailerItem">
    <w:name w:val="zzmpTrailerItem"/>
    <w:rPr>
      <w:rFonts w:ascii="Times New Roman" w:hAnsi="Times New Roman"/>
      <w:b w:val="0"/>
      <w:i w:val="0"/>
      <w:caps w:val="0"/>
      <w:smallCaps w:val="0"/>
      <w:dstrike w:val="0"/>
      <w:vanish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ind w:left="720"/>
    </w:pPr>
    <w:rPr>
      <w:rFonts w:ascii="Arial Narrow" w:hAnsi="Arial Narrow"/>
    </w:rPr>
  </w:style>
  <w:style w:type="character" w:styleId="Strong">
    <w:name w:val="Strong"/>
    <w:qFormat/>
    <w:rPr>
      <w:b/>
      <w:bCs/>
    </w:rPr>
  </w:style>
  <w:style w:type="paragraph" w:customStyle="1" w:styleId="section1">
    <w:name w:val="section1"/>
    <w:basedOn w:val="Normal"/>
    <w:pPr>
      <w:spacing w:before="100" w:beforeAutospacing="1" w:after="100" w:afterAutospacing="1"/>
    </w:pPr>
    <w:rPr>
      <w:sz w:val="24"/>
      <w:szCs w:val="24"/>
    </w:rPr>
  </w:style>
  <w:style w:type="paragraph" w:styleId="ListBullet">
    <w:name w:val="List Bullet"/>
    <w:basedOn w:val="BodyText"/>
    <w:rsid w:val="00593210"/>
    <w:pPr>
      <w:widowControl/>
      <w:numPr>
        <w:numId w:val="1"/>
      </w:numPr>
      <w:tabs>
        <w:tab w:val="left" w:pos="360"/>
      </w:tabs>
      <w:spacing w:before="120" w:after="120" w:line="240" w:lineRule="auto"/>
      <w:jc w:val="both"/>
    </w:pPr>
    <w:rPr>
      <w:rFonts w:ascii="Times New Roman" w:eastAsia="Times" w:hAnsi="Times New Roman"/>
      <w:snapToGrid/>
    </w:rPr>
  </w:style>
  <w:style w:type="paragraph" w:customStyle="1" w:styleId="TableText">
    <w:name w:val="Table Text"/>
    <w:basedOn w:val="BodyText"/>
    <w:rsid w:val="00593210"/>
    <w:pPr>
      <w:widowControl/>
      <w:spacing w:before="60" w:after="60" w:line="240" w:lineRule="auto"/>
    </w:pPr>
    <w:rPr>
      <w:rFonts w:ascii="Times New Roman" w:eastAsia="Times" w:hAnsi="Times New Roman"/>
      <w:snapToGrid/>
      <w:sz w:val="22"/>
    </w:rPr>
  </w:style>
  <w:style w:type="table" w:styleId="TableGrid">
    <w:name w:val="Table Grid"/>
    <w:basedOn w:val="TableNormal"/>
    <w:semiHidden/>
    <w:rsid w:val="005932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SectionHeading">
    <w:name w:val="Appendix Section Heading"/>
    <w:basedOn w:val="Normal"/>
    <w:next w:val="BodyText"/>
    <w:rsid w:val="00593210"/>
    <w:pPr>
      <w:numPr>
        <w:numId w:val="2"/>
      </w:numPr>
      <w:spacing w:before="240" w:after="60"/>
    </w:pPr>
    <w:rPr>
      <w:rFonts w:ascii="Times New Roman Bold" w:hAnsi="Times New Roman Bold"/>
      <w:b/>
      <w:caps/>
      <w:sz w:val="32"/>
      <w:szCs w:val="24"/>
    </w:rPr>
  </w:style>
  <w:style w:type="paragraph" w:customStyle="1" w:styleId="AppendixHeading1">
    <w:name w:val="Appendix Heading 1"/>
    <w:basedOn w:val="Normal"/>
    <w:next w:val="BodyText"/>
    <w:rsid w:val="00593210"/>
    <w:pPr>
      <w:numPr>
        <w:ilvl w:val="1"/>
        <w:numId w:val="2"/>
      </w:numPr>
      <w:spacing w:before="240" w:after="60"/>
    </w:pPr>
    <w:rPr>
      <w:rFonts w:ascii="Times New Roman Bold" w:hAnsi="Times New Roman Bold"/>
      <w:b/>
      <w:caps/>
      <w:sz w:val="28"/>
      <w:szCs w:val="24"/>
    </w:rPr>
  </w:style>
  <w:style w:type="paragraph" w:customStyle="1" w:styleId="AppendixHeading2">
    <w:name w:val="Appendix Heading 2"/>
    <w:basedOn w:val="Normal"/>
    <w:next w:val="BodyText"/>
    <w:rsid w:val="00593210"/>
    <w:pPr>
      <w:tabs>
        <w:tab w:val="left" w:pos="864"/>
      </w:tabs>
      <w:spacing w:before="240" w:after="60"/>
      <w:ind w:left="720" w:hanging="720"/>
    </w:pPr>
    <w:rPr>
      <w:rFonts w:ascii="Times New Roman Bold" w:hAnsi="Times New Roman Bold"/>
      <w:b/>
      <w:smallCaps/>
      <w:sz w:val="28"/>
      <w:szCs w:val="24"/>
    </w:rPr>
  </w:style>
  <w:style w:type="paragraph" w:customStyle="1" w:styleId="AppendixHeading3">
    <w:name w:val="Appendix Heading 3"/>
    <w:basedOn w:val="Normal"/>
    <w:next w:val="BodyText"/>
    <w:rsid w:val="00593210"/>
    <w:pPr>
      <w:tabs>
        <w:tab w:val="left" w:pos="1008"/>
      </w:tabs>
      <w:spacing w:before="240" w:after="60"/>
      <w:ind w:left="864" w:hanging="864"/>
    </w:pPr>
    <w:rPr>
      <w:b/>
      <w:sz w:val="28"/>
      <w:szCs w:val="24"/>
    </w:rPr>
  </w:style>
  <w:style w:type="paragraph" w:customStyle="1" w:styleId="AppendixHeading4">
    <w:name w:val="Appendix Heading 4"/>
    <w:basedOn w:val="Normal"/>
    <w:next w:val="BodyText"/>
    <w:rsid w:val="00593210"/>
    <w:pPr>
      <w:tabs>
        <w:tab w:val="left" w:pos="1152"/>
      </w:tabs>
      <w:spacing w:before="240" w:after="60"/>
      <w:ind w:left="1008" w:hanging="1008"/>
    </w:pPr>
    <w:rPr>
      <w:b/>
      <w:sz w:val="24"/>
      <w:szCs w:val="24"/>
    </w:rPr>
  </w:style>
  <w:style w:type="paragraph" w:customStyle="1" w:styleId="TableBullet">
    <w:name w:val="Table Bullet"/>
    <w:basedOn w:val="Normal"/>
    <w:rsid w:val="00593210"/>
    <w:pPr>
      <w:numPr>
        <w:numId w:val="3"/>
      </w:numPr>
      <w:tabs>
        <w:tab w:val="left" w:pos="720"/>
      </w:tabs>
      <w:spacing w:before="60" w:after="60"/>
    </w:pPr>
    <w:rPr>
      <w:sz w:val="24"/>
      <w:szCs w:val="24"/>
    </w:rPr>
  </w:style>
  <w:style w:type="character" w:styleId="Hyperlink">
    <w:name w:val="Hyperlink"/>
    <w:uiPriority w:val="99"/>
    <w:rsid w:val="00593210"/>
    <w:rPr>
      <w:color w:val="0000FF"/>
      <w:u w:val="single"/>
    </w:rPr>
  </w:style>
  <w:style w:type="paragraph" w:styleId="ListBullet3">
    <w:name w:val="List Bullet 3"/>
    <w:basedOn w:val="Normal"/>
    <w:rsid w:val="0008664E"/>
    <w:pPr>
      <w:numPr>
        <w:numId w:val="4"/>
      </w:numPr>
    </w:pPr>
  </w:style>
  <w:style w:type="paragraph" w:customStyle="1" w:styleId="TableBullet2">
    <w:name w:val="Table Bullet 2"/>
    <w:basedOn w:val="TableBullet"/>
    <w:rsid w:val="005C0CDA"/>
    <w:pPr>
      <w:numPr>
        <w:numId w:val="5"/>
      </w:numPr>
    </w:pPr>
    <w:rPr>
      <w:sz w:val="22"/>
      <w:szCs w:val="22"/>
    </w:rPr>
  </w:style>
  <w:style w:type="character" w:styleId="CommentReference">
    <w:name w:val="annotation reference"/>
    <w:semiHidden/>
    <w:rsid w:val="00147233"/>
    <w:rPr>
      <w:sz w:val="16"/>
      <w:szCs w:val="16"/>
    </w:rPr>
  </w:style>
  <w:style w:type="paragraph" w:styleId="CommentText">
    <w:name w:val="annotation text"/>
    <w:basedOn w:val="Normal"/>
    <w:link w:val="CommentTextChar"/>
    <w:semiHidden/>
    <w:rsid w:val="00147233"/>
  </w:style>
  <w:style w:type="character" w:customStyle="1" w:styleId="CommentTextChar">
    <w:name w:val="Comment Text Char"/>
    <w:link w:val="CommentText"/>
    <w:semiHidden/>
    <w:rsid w:val="00423F29"/>
  </w:style>
  <w:style w:type="paragraph" w:styleId="CommentSubject">
    <w:name w:val="annotation subject"/>
    <w:basedOn w:val="CommentText"/>
    <w:next w:val="CommentText"/>
    <w:semiHidden/>
    <w:rsid w:val="00147233"/>
    <w:rPr>
      <w:b/>
      <w:bCs/>
    </w:rPr>
  </w:style>
  <w:style w:type="paragraph" w:styleId="ListParagraph">
    <w:name w:val="List Paragraph"/>
    <w:basedOn w:val="Normal"/>
    <w:link w:val="ListParagraphChar"/>
    <w:uiPriority w:val="34"/>
    <w:qFormat/>
    <w:rsid w:val="00AB6075"/>
    <w:pPr>
      <w:ind w:left="720"/>
    </w:pPr>
  </w:style>
  <w:style w:type="paragraph" w:styleId="Revision">
    <w:name w:val="Revision"/>
    <w:hidden/>
    <w:uiPriority w:val="99"/>
    <w:semiHidden/>
    <w:rsid w:val="00E72FEC"/>
  </w:style>
  <w:style w:type="paragraph" w:customStyle="1" w:styleId="BasicParagraph">
    <w:name w:val="[Basic Paragraph]"/>
    <w:basedOn w:val="Normal"/>
    <w:uiPriority w:val="99"/>
    <w:rsid w:val="00133933"/>
    <w:pPr>
      <w:autoSpaceDE w:val="0"/>
      <w:autoSpaceDN w:val="0"/>
      <w:adjustRightInd w:val="0"/>
      <w:spacing w:line="288" w:lineRule="auto"/>
      <w:textAlignment w:val="center"/>
    </w:pPr>
    <w:rPr>
      <w:rFonts w:ascii="Minion Pro" w:eastAsia="Calibri" w:hAnsi="Minion Pro" w:cs="Minion Pro"/>
      <w:color w:val="000000"/>
      <w:sz w:val="24"/>
      <w:szCs w:val="24"/>
    </w:rPr>
  </w:style>
  <w:style w:type="table" w:styleId="ColorfulShading-Accent1">
    <w:name w:val="Colorful Shading Accent 1"/>
    <w:basedOn w:val="TableNormal"/>
    <w:uiPriority w:val="71"/>
    <w:rsid w:val="00320A15"/>
    <w:rPr>
      <w:rFonts w:ascii="Calibri" w:eastAsia="Calibri" w:hAnsi="Calibri"/>
      <w:color w:val="000000"/>
      <w:sz w:val="22"/>
      <w:szCs w:val="22"/>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NormalWeb">
    <w:name w:val="Normal (Web)"/>
    <w:basedOn w:val="Normal"/>
    <w:uiPriority w:val="99"/>
    <w:rsid w:val="00320A15"/>
    <w:rPr>
      <w:sz w:val="24"/>
      <w:szCs w:val="24"/>
    </w:rPr>
  </w:style>
  <w:style w:type="character" w:styleId="FollowedHyperlink">
    <w:name w:val="FollowedHyperlink"/>
    <w:uiPriority w:val="99"/>
    <w:unhideWhenUsed/>
    <w:rsid w:val="005D7247"/>
    <w:rPr>
      <w:color w:val="800080"/>
      <w:u w:val="single"/>
    </w:rPr>
  </w:style>
  <w:style w:type="numbering" w:customStyle="1" w:styleId="NoList1">
    <w:name w:val="No List1"/>
    <w:next w:val="NoList"/>
    <w:uiPriority w:val="99"/>
    <w:semiHidden/>
    <w:unhideWhenUsed/>
    <w:rsid w:val="00AD3B86"/>
  </w:style>
  <w:style w:type="paragraph" w:customStyle="1" w:styleId="msonormal0">
    <w:name w:val="msonormal"/>
    <w:basedOn w:val="Normal"/>
    <w:rsid w:val="00AD3B86"/>
    <w:pPr>
      <w:spacing w:before="100" w:beforeAutospacing="1" w:after="100" w:afterAutospacing="1"/>
    </w:pPr>
    <w:rPr>
      <w:sz w:val="24"/>
      <w:szCs w:val="24"/>
    </w:rPr>
  </w:style>
  <w:style w:type="paragraph" w:customStyle="1" w:styleId="font5">
    <w:name w:val="font5"/>
    <w:basedOn w:val="Normal"/>
    <w:rsid w:val="00AD3B86"/>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AD3B86"/>
    <w:pPr>
      <w:spacing w:before="100" w:beforeAutospacing="1" w:after="100" w:afterAutospacing="1"/>
    </w:pPr>
    <w:rPr>
      <w:rFonts w:ascii="Tahoma" w:hAnsi="Tahoma" w:cs="Tahoma"/>
      <w:b/>
      <w:bCs/>
      <w:color w:val="000000"/>
      <w:sz w:val="18"/>
      <w:szCs w:val="18"/>
    </w:rPr>
  </w:style>
  <w:style w:type="paragraph" w:customStyle="1" w:styleId="xl66">
    <w:name w:val="xl66"/>
    <w:basedOn w:val="Normal"/>
    <w:rsid w:val="00AD3B86"/>
    <w:pPr>
      <w:pBdr>
        <w:top w:val="single" w:sz="4" w:space="0" w:color="auto"/>
        <w:left w:val="single" w:sz="4" w:space="0" w:color="auto"/>
        <w:right w:val="single" w:sz="4" w:space="0" w:color="auto"/>
      </w:pBdr>
      <w:shd w:val="clear" w:color="000000" w:fill="DAEEF3"/>
      <w:spacing w:before="100" w:beforeAutospacing="1" w:after="100" w:afterAutospacing="1"/>
    </w:pPr>
    <w:rPr>
      <w:b/>
      <w:bCs/>
      <w:color w:val="1F497D"/>
      <w:sz w:val="16"/>
      <w:szCs w:val="16"/>
    </w:rPr>
  </w:style>
  <w:style w:type="paragraph" w:customStyle="1" w:styleId="xl67">
    <w:name w:val="xl67"/>
    <w:basedOn w:val="Normal"/>
    <w:rsid w:val="00AD3B86"/>
    <w:pPr>
      <w:pBdr>
        <w:top w:val="single" w:sz="4" w:space="0" w:color="auto"/>
        <w:left w:val="single" w:sz="4" w:space="0" w:color="auto"/>
        <w:right w:val="single" w:sz="4" w:space="0" w:color="auto"/>
      </w:pBdr>
      <w:shd w:val="clear" w:color="000000" w:fill="DAEEF3"/>
      <w:spacing w:before="100" w:beforeAutospacing="1" w:after="100" w:afterAutospacing="1"/>
      <w:jc w:val="center"/>
    </w:pPr>
    <w:rPr>
      <w:b/>
      <w:bCs/>
      <w:color w:val="1F497D"/>
      <w:sz w:val="16"/>
      <w:szCs w:val="16"/>
    </w:rPr>
  </w:style>
  <w:style w:type="paragraph" w:customStyle="1" w:styleId="xl68">
    <w:name w:val="xl68"/>
    <w:basedOn w:val="Normal"/>
    <w:rsid w:val="00AD3B86"/>
    <w:pPr>
      <w:pBdr>
        <w:top w:val="single" w:sz="4" w:space="0" w:color="auto"/>
      </w:pBdr>
      <w:shd w:val="clear" w:color="000000" w:fill="DAEEF3"/>
      <w:spacing w:before="100" w:beforeAutospacing="1" w:after="100" w:afterAutospacing="1"/>
      <w:jc w:val="center"/>
    </w:pPr>
    <w:rPr>
      <w:b/>
      <w:bCs/>
      <w:color w:val="1F497D"/>
      <w:sz w:val="16"/>
      <w:szCs w:val="16"/>
    </w:rPr>
  </w:style>
  <w:style w:type="paragraph" w:customStyle="1" w:styleId="xl69">
    <w:name w:val="xl69"/>
    <w:basedOn w:val="Normal"/>
    <w:rsid w:val="00AD3B86"/>
    <w:pPr>
      <w:pBdr>
        <w:top w:val="single" w:sz="4" w:space="0" w:color="auto"/>
        <w:right w:val="single" w:sz="4" w:space="0" w:color="auto"/>
      </w:pBdr>
      <w:shd w:val="clear" w:color="000000" w:fill="DAEEF3"/>
      <w:spacing w:before="100" w:beforeAutospacing="1" w:after="100" w:afterAutospacing="1"/>
    </w:pPr>
    <w:rPr>
      <w:b/>
      <w:bCs/>
      <w:color w:val="1F497D"/>
      <w:sz w:val="16"/>
      <w:szCs w:val="16"/>
    </w:rPr>
  </w:style>
  <w:style w:type="paragraph" w:customStyle="1" w:styleId="xl70">
    <w:name w:val="xl70"/>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1">
    <w:name w:val="xl71"/>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2">
    <w:name w:val="xl72"/>
    <w:basedOn w:val="Normal"/>
    <w:rsid w:val="00AD3B86"/>
    <w:pPr>
      <w:pBdr>
        <w:top w:val="single" w:sz="4" w:space="0" w:color="auto"/>
        <w:left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3">
    <w:name w:val="xl73"/>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74">
    <w:name w:val="xl74"/>
    <w:basedOn w:val="Normal"/>
    <w:rsid w:val="00AD3B86"/>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5">
    <w:name w:val="xl75"/>
    <w:basedOn w:val="Normal"/>
    <w:rsid w:val="00AD3B86"/>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6">
    <w:name w:val="xl76"/>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77">
    <w:name w:val="xl77"/>
    <w:basedOn w:val="Normal"/>
    <w:rsid w:val="00AD3B86"/>
    <w:pPr>
      <w:pBdr>
        <w:top w:val="single" w:sz="8"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78">
    <w:name w:val="xl78"/>
    <w:basedOn w:val="Normal"/>
    <w:rsid w:val="00AD3B86"/>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79">
    <w:name w:val="xl79"/>
    <w:basedOn w:val="Normal"/>
    <w:rsid w:val="00AD3B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0">
    <w:name w:val="xl80"/>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1">
    <w:name w:val="xl81"/>
    <w:basedOn w:val="Normal"/>
    <w:rsid w:val="00AD3B86"/>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82">
    <w:name w:val="xl82"/>
    <w:basedOn w:val="Normal"/>
    <w:rsid w:val="00AD3B86"/>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3">
    <w:name w:val="xl83"/>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4">
    <w:name w:val="xl84"/>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5">
    <w:name w:val="xl85"/>
    <w:basedOn w:val="Normal"/>
    <w:rsid w:val="00AD3B86"/>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6">
    <w:name w:val="xl86"/>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7">
    <w:name w:val="xl87"/>
    <w:basedOn w:val="Normal"/>
    <w:rsid w:val="00AD3B86"/>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88">
    <w:name w:val="xl88"/>
    <w:basedOn w:val="Normal"/>
    <w:rsid w:val="00AD3B8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89">
    <w:name w:val="xl89"/>
    <w:basedOn w:val="Normal"/>
    <w:rsid w:val="00AD3B8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90">
    <w:name w:val="xl90"/>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z w:val="16"/>
      <w:szCs w:val="16"/>
    </w:rPr>
  </w:style>
  <w:style w:type="paragraph" w:customStyle="1" w:styleId="xl91">
    <w:name w:val="xl91"/>
    <w:basedOn w:val="Normal"/>
    <w:rsid w:val="00AD3B86"/>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top"/>
    </w:pPr>
    <w:rPr>
      <w:sz w:val="16"/>
      <w:szCs w:val="16"/>
    </w:rPr>
  </w:style>
  <w:style w:type="paragraph" w:customStyle="1" w:styleId="xl92">
    <w:name w:val="xl92"/>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93">
    <w:name w:val="xl93"/>
    <w:basedOn w:val="Normal"/>
    <w:rsid w:val="00AD3B86"/>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94">
    <w:name w:val="xl94"/>
    <w:basedOn w:val="Normal"/>
    <w:rsid w:val="00AD3B86"/>
    <w:pPr>
      <w:pBdr>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95">
    <w:name w:val="xl95"/>
    <w:basedOn w:val="Normal"/>
    <w:rsid w:val="00AD3B86"/>
    <w:pPr>
      <w:pBdr>
        <w:top w:val="single" w:sz="4" w:space="0" w:color="auto"/>
        <w:right w:val="single" w:sz="12" w:space="0" w:color="auto"/>
      </w:pBdr>
      <w:shd w:val="clear" w:color="000000" w:fill="DAEEF3"/>
      <w:spacing w:before="100" w:beforeAutospacing="1" w:after="100" w:afterAutospacing="1"/>
    </w:pPr>
    <w:rPr>
      <w:b/>
      <w:bCs/>
      <w:color w:val="1F497D"/>
      <w:sz w:val="16"/>
      <w:szCs w:val="16"/>
    </w:rPr>
  </w:style>
  <w:style w:type="paragraph" w:customStyle="1" w:styleId="xl96">
    <w:name w:val="xl96"/>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97">
    <w:name w:val="xl97"/>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98">
    <w:name w:val="xl98"/>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b/>
      <w:bCs/>
      <w:sz w:val="16"/>
      <w:szCs w:val="16"/>
    </w:rPr>
  </w:style>
  <w:style w:type="paragraph" w:customStyle="1" w:styleId="xl99">
    <w:name w:val="xl99"/>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0">
    <w:name w:val="xl100"/>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1">
    <w:name w:val="xl101"/>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2">
    <w:name w:val="xl102"/>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3">
    <w:name w:val="xl103"/>
    <w:basedOn w:val="Normal"/>
    <w:rsid w:val="00AD3B86"/>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04">
    <w:name w:val="xl104"/>
    <w:basedOn w:val="Normal"/>
    <w:rsid w:val="00AD3B86"/>
    <w:pPr>
      <w:pBdr>
        <w:top w:val="single" w:sz="4" w:space="0" w:color="auto"/>
        <w:left w:val="single" w:sz="4" w:space="0" w:color="auto"/>
        <w:right w:val="single" w:sz="4" w:space="0" w:color="auto"/>
      </w:pBdr>
      <w:spacing w:before="100" w:beforeAutospacing="1" w:after="100" w:afterAutospacing="1"/>
      <w:textAlignment w:val="top"/>
    </w:pPr>
    <w:rPr>
      <w:b/>
      <w:bCs/>
      <w:sz w:val="16"/>
      <w:szCs w:val="16"/>
    </w:rPr>
  </w:style>
  <w:style w:type="paragraph" w:customStyle="1" w:styleId="xl105">
    <w:name w:val="xl105"/>
    <w:basedOn w:val="Normal"/>
    <w:rsid w:val="00AD3B8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106">
    <w:name w:val="xl106"/>
    <w:basedOn w:val="Normal"/>
    <w:rsid w:val="00AD3B86"/>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7">
    <w:name w:val="xl107"/>
    <w:basedOn w:val="Normal"/>
    <w:rsid w:val="00AD3B8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8">
    <w:name w:val="xl108"/>
    <w:basedOn w:val="Normal"/>
    <w:rsid w:val="00AD3B86"/>
    <w:pPr>
      <w:pBdr>
        <w:top w:val="single" w:sz="4" w:space="0" w:color="auto"/>
        <w:left w:val="single" w:sz="4" w:space="0" w:color="auto"/>
        <w:bottom w:val="single" w:sz="8"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9">
    <w:name w:val="xl109"/>
    <w:basedOn w:val="Normal"/>
    <w:rsid w:val="00AD3B86"/>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0">
    <w:name w:val="xl110"/>
    <w:basedOn w:val="Normal"/>
    <w:rsid w:val="00AD3B86"/>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1">
    <w:name w:val="xl111"/>
    <w:basedOn w:val="Normal"/>
    <w:rsid w:val="00AD3B86"/>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2">
    <w:name w:val="xl112"/>
    <w:basedOn w:val="Normal"/>
    <w:rsid w:val="00AD3B86"/>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3">
    <w:name w:val="xl113"/>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4">
    <w:name w:val="xl114"/>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5">
    <w:name w:val="xl115"/>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6">
    <w:name w:val="xl116"/>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7">
    <w:name w:val="xl117"/>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8">
    <w:name w:val="xl118"/>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9">
    <w:name w:val="xl119"/>
    <w:basedOn w:val="Normal"/>
    <w:rsid w:val="00AD3B86"/>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0">
    <w:name w:val="xl120"/>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1">
    <w:name w:val="xl121"/>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2">
    <w:name w:val="xl122"/>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3">
    <w:name w:val="xl123"/>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4">
    <w:name w:val="xl124"/>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5">
    <w:name w:val="xl125"/>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6">
    <w:name w:val="xl126"/>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7">
    <w:name w:val="xl127"/>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8">
    <w:name w:val="xl128"/>
    <w:basedOn w:val="Normal"/>
    <w:rsid w:val="00AD3B86"/>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9">
    <w:name w:val="xl129"/>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0">
    <w:name w:val="xl130"/>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31">
    <w:name w:val="xl131"/>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32">
    <w:name w:val="xl132"/>
    <w:basedOn w:val="Normal"/>
    <w:rsid w:val="00AD3B8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33">
    <w:name w:val="xl133"/>
    <w:basedOn w:val="Normal"/>
    <w:rsid w:val="00AD3B8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34">
    <w:name w:val="xl134"/>
    <w:basedOn w:val="Normal"/>
    <w:rsid w:val="00AD3B8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35">
    <w:name w:val="xl135"/>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6">
    <w:name w:val="xl136"/>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8">
    <w:name w:val="xl138"/>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39">
    <w:name w:val="xl139"/>
    <w:basedOn w:val="Normal"/>
    <w:rsid w:val="00AD3B86"/>
    <w:pPr>
      <w:pBdr>
        <w:top w:val="single" w:sz="8"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0">
    <w:name w:val="xl140"/>
    <w:basedOn w:val="Normal"/>
    <w:rsid w:val="00AD3B86"/>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1">
    <w:name w:val="xl141"/>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2">
    <w:name w:val="xl142"/>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Normal"/>
    <w:rsid w:val="00AD3B86"/>
    <w:pPr>
      <w:pBdr>
        <w:top w:val="single" w:sz="8"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Normal"/>
    <w:rsid w:val="00AD3B86"/>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Normal"/>
    <w:rsid w:val="00AD3B86"/>
    <w:pPr>
      <w:pBdr>
        <w:top w:val="single" w:sz="8" w:space="0" w:color="auto"/>
        <w:left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6">
    <w:name w:val="xl146"/>
    <w:basedOn w:val="Normal"/>
    <w:rsid w:val="00AD3B86"/>
    <w:pPr>
      <w:pBdr>
        <w:left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7">
    <w:name w:val="xl147"/>
    <w:basedOn w:val="Normal"/>
    <w:rsid w:val="00AD3B86"/>
    <w:pPr>
      <w:pBdr>
        <w:left w:val="single" w:sz="8" w:space="0" w:color="auto"/>
        <w:bottom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8">
    <w:name w:val="xl148"/>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49">
    <w:name w:val="xl149"/>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0">
    <w:name w:val="xl150"/>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1">
    <w:name w:val="xl151"/>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2">
    <w:name w:val="xl152"/>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3">
    <w:name w:val="xl153"/>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4">
    <w:name w:val="xl154"/>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5">
    <w:name w:val="xl155"/>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6">
    <w:name w:val="xl156"/>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7">
    <w:name w:val="xl157"/>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8">
    <w:name w:val="xl158"/>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59">
    <w:name w:val="xl159"/>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60">
    <w:name w:val="xl160"/>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1">
    <w:name w:val="xl161"/>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2">
    <w:name w:val="xl162"/>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63">
    <w:name w:val="xl163"/>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64">
    <w:name w:val="xl164"/>
    <w:basedOn w:val="Normal"/>
    <w:rsid w:val="00AD3B86"/>
    <w:pPr>
      <w:pBdr>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65">
    <w:name w:val="xl165"/>
    <w:basedOn w:val="Normal"/>
    <w:rsid w:val="00AD3B86"/>
    <w:pPr>
      <w:pBdr>
        <w:top w:val="single" w:sz="4" w:space="0" w:color="auto"/>
        <w:left w:val="single" w:sz="4" w:space="0" w:color="auto"/>
        <w:right w:val="single" w:sz="4" w:space="0" w:color="auto"/>
      </w:pBdr>
      <w:shd w:val="clear" w:color="000000" w:fill="FDE9D9"/>
      <w:spacing w:before="100" w:beforeAutospacing="1" w:after="100" w:afterAutospacing="1"/>
      <w:jc w:val="right"/>
      <w:textAlignment w:val="center"/>
    </w:pPr>
    <w:rPr>
      <w:sz w:val="16"/>
      <w:szCs w:val="16"/>
    </w:rPr>
  </w:style>
  <w:style w:type="paragraph" w:customStyle="1" w:styleId="xl166">
    <w:name w:val="xl166"/>
    <w:basedOn w:val="Normal"/>
    <w:rsid w:val="00AD3B86"/>
    <w:pPr>
      <w:pBdr>
        <w:left w:val="single" w:sz="4" w:space="0" w:color="auto"/>
        <w:bottom w:val="single" w:sz="8" w:space="0" w:color="auto"/>
        <w:right w:val="single" w:sz="4" w:space="0" w:color="auto"/>
      </w:pBdr>
      <w:shd w:val="clear" w:color="000000" w:fill="FDE9D9"/>
      <w:spacing w:before="100" w:beforeAutospacing="1" w:after="100" w:afterAutospacing="1"/>
      <w:jc w:val="right"/>
      <w:textAlignment w:val="center"/>
    </w:pPr>
    <w:rPr>
      <w:sz w:val="16"/>
      <w:szCs w:val="16"/>
    </w:rPr>
  </w:style>
  <w:style w:type="paragraph" w:customStyle="1" w:styleId="xl167">
    <w:name w:val="xl167"/>
    <w:basedOn w:val="Normal"/>
    <w:rsid w:val="00AD3B86"/>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8"/>
      <w:szCs w:val="18"/>
    </w:rPr>
  </w:style>
  <w:style w:type="paragraph" w:customStyle="1" w:styleId="xl168">
    <w:name w:val="xl168"/>
    <w:basedOn w:val="Normal"/>
    <w:rsid w:val="00AD3B86"/>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8"/>
      <w:szCs w:val="18"/>
    </w:rPr>
  </w:style>
  <w:style w:type="paragraph" w:customStyle="1" w:styleId="xl169">
    <w:name w:val="xl169"/>
    <w:basedOn w:val="Normal"/>
    <w:rsid w:val="00AD3B8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170">
    <w:name w:val="xl170"/>
    <w:basedOn w:val="Normal"/>
    <w:rsid w:val="00AD3B86"/>
    <w:pPr>
      <w:pBdr>
        <w:top w:val="single" w:sz="8"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1">
    <w:name w:val="xl171"/>
    <w:basedOn w:val="Normal"/>
    <w:rsid w:val="00AD3B86"/>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2">
    <w:name w:val="xl172"/>
    <w:basedOn w:val="Normal"/>
    <w:rsid w:val="00AD3B86"/>
    <w:pPr>
      <w:pBdr>
        <w:top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Default">
    <w:name w:val="Default"/>
    <w:rsid w:val="00770873"/>
    <w:pPr>
      <w:autoSpaceDE w:val="0"/>
      <w:autoSpaceDN w:val="0"/>
      <w:adjustRightInd w:val="0"/>
    </w:pPr>
    <w:rPr>
      <w:rFonts w:eastAsiaTheme="minorHAnsi"/>
      <w:color w:val="000000"/>
      <w:sz w:val="24"/>
      <w:szCs w:val="24"/>
    </w:rPr>
  </w:style>
  <w:style w:type="paragraph" w:customStyle="1" w:styleId="default0">
    <w:name w:val="default"/>
    <w:basedOn w:val="Normal"/>
    <w:rsid w:val="00770873"/>
    <w:pPr>
      <w:spacing w:before="100" w:beforeAutospacing="1" w:after="100" w:afterAutospacing="1"/>
    </w:pPr>
    <w:rPr>
      <w:rFonts w:ascii="Times New Roman" w:eastAsia="Calibri" w:hAnsi="Times New Roman"/>
      <w:sz w:val="24"/>
      <w:szCs w:val="24"/>
    </w:rPr>
  </w:style>
  <w:style w:type="character" w:customStyle="1" w:styleId="TitleChar">
    <w:name w:val="Title Char"/>
    <w:basedOn w:val="DefaultParagraphFont"/>
    <w:link w:val="Title"/>
    <w:rsid w:val="00422E54"/>
    <w:rPr>
      <w:rFonts w:asciiTheme="minorHAnsi" w:hAnsiTheme="minorHAnsi"/>
      <w:b/>
      <w:sz w:val="24"/>
      <w:szCs w:val="24"/>
    </w:rPr>
  </w:style>
  <w:style w:type="paragraph" w:customStyle="1" w:styleId="xl64">
    <w:name w:val="xl64"/>
    <w:basedOn w:val="Normal"/>
    <w:rsid w:val="00DB68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sz w:val="16"/>
      <w:szCs w:val="16"/>
    </w:rPr>
  </w:style>
  <w:style w:type="paragraph" w:customStyle="1" w:styleId="xl65">
    <w:name w:val="xl65"/>
    <w:basedOn w:val="Normal"/>
    <w:rsid w:val="00DB6891"/>
    <w:pPr>
      <w:pBdr>
        <w:top w:val="single" w:sz="4" w:space="0" w:color="auto"/>
        <w:left w:val="single" w:sz="4" w:space="0" w:color="auto"/>
        <w:right w:val="single" w:sz="4" w:space="0" w:color="auto"/>
      </w:pBdr>
      <w:spacing w:before="100" w:beforeAutospacing="1" w:after="100" w:afterAutospacing="1"/>
      <w:jc w:val="right"/>
      <w:textAlignment w:val="top"/>
    </w:pPr>
    <w:rPr>
      <w:rFonts w:ascii="Times New Roman" w:hAnsi="Times New Roman"/>
      <w:sz w:val="16"/>
      <w:szCs w:val="16"/>
    </w:rPr>
  </w:style>
  <w:style w:type="character" w:customStyle="1" w:styleId="ListParagraphChar">
    <w:name w:val="List Paragraph Char"/>
    <w:basedOn w:val="DefaultParagraphFont"/>
    <w:link w:val="ListParagraph"/>
    <w:uiPriority w:val="34"/>
    <w:locked/>
    <w:rsid w:val="005A766F"/>
    <w:rPr>
      <w:rFonts w:asciiTheme="minorHAnsi" w:hAnsiTheme="minorHAnsi"/>
    </w:rPr>
  </w:style>
  <w:style w:type="character" w:customStyle="1" w:styleId="LRSbulletChar">
    <w:name w:val="LRS bullet Char"/>
    <w:basedOn w:val="DefaultParagraphFont"/>
    <w:link w:val="LRSbullet"/>
    <w:locked/>
    <w:rsid w:val="00AD26E6"/>
    <w:rPr>
      <w:rFonts w:ascii="Arial" w:hAnsi="Arial" w:cs="Arial"/>
      <w:color w:val="000000"/>
      <w:sz w:val="18"/>
      <w:szCs w:val="18"/>
    </w:rPr>
  </w:style>
  <w:style w:type="paragraph" w:customStyle="1" w:styleId="LRSbullet">
    <w:name w:val="LRS bullet"/>
    <w:basedOn w:val="Normal"/>
    <w:link w:val="LRSbulletChar"/>
    <w:qFormat/>
    <w:rsid w:val="00AD26E6"/>
    <w:pPr>
      <w:numPr>
        <w:numId w:val="46"/>
      </w:numPr>
      <w:spacing w:before="60" w:after="60" w:line="276" w:lineRule="auto"/>
    </w:pPr>
    <w:rPr>
      <w:rFonts w:ascii="Arial" w:hAnsi="Arial" w:cs="Arial"/>
      <w:color w:val="000000"/>
      <w:sz w:val="18"/>
      <w:szCs w:val="18"/>
    </w:rPr>
  </w:style>
  <w:style w:type="paragraph" w:customStyle="1" w:styleId="xl173">
    <w:name w:val="xl173"/>
    <w:basedOn w:val="Normal"/>
    <w:rsid w:val="00DD529C"/>
    <w:pPr>
      <w:pBdr>
        <w:left w:val="single" w:sz="8" w:space="0" w:color="auto"/>
        <w:right w:val="single" w:sz="8" w:space="0" w:color="auto"/>
      </w:pBdr>
      <w:spacing w:before="100" w:beforeAutospacing="1" w:after="100" w:afterAutospacing="1"/>
      <w:jc w:val="center"/>
      <w:textAlignment w:val="top"/>
    </w:pPr>
    <w:rPr>
      <w:rFonts w:ascii="Times New Roman" w:hAnsi="Times New Roman"/>
      <w:b/>
      <w:bCs/>
      <w:color w:val="FF0000"/>
      <w:sz w:val="18"/>
      <w:szCs w:val="18"/>
    </w:rPr>
  </w:style>
  <w:style w:type="paragraph" w:customStyle="1" w:styleId="xl174">
    <w:name w:val="xl174"/>
    <w:basedOn w:val="Normal"/>
    <w:rsid w:val="00DD529C"/>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hAnsi="Times New Roman"/>
      <w:b/>
      <w:bCs/>
      <w:color w:val="FF0000"/>
      <w:sz w:val="18"/>
      <w:szCs w:val="18"/>
    </w:rPr>
  </w:style>
  <w:style w:type="paragraph" w:customStyle="1" w:styleId="xl175">
    <w:name w:val="xl175"/>
    <w:basedOn w:val="Normal"/>
    <w:rsid w:val="00DD529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76">
    <w:name w:val="xl176"/>
    <w:basedOn w:val="Normal"/>
    <w:rsid w:val="00DD529C"/>
    <w:pPr>
      <w:pBdr>
        <w:left w:val="single" w:sz="8"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18"/>
      <w:szCs w:val="18"/>
    </w:rPr>
  </w:style>
  <w:style w:type="paragraph" w:customStyle="1" w:styleId="xl177">
    <w:name w:val="xl177"/>
    <w:basedOn w:val="Normal"/>
    <w:rsid w:val="00DD529C"/>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78">
    <w:name w:val="xl178"/>
    <w:basedOn w:val="Normal"/>
    <w:rsid w:val="00DD529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79">
    <w:name w:val="xl179"/>
    <w:basedOn w:val="Normal"/>
    <w:rsid w:val="00DD529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0">
    <w:name w:val="xl180"/>
    <w:basedOn w:val="Normal"/>
    <w:rsid w:val="00DD529C"/>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1">
    <w:name w:val="xl181"/>
    <w:basedOn w:val="Normal"/>
    <w:rsid w:val="00DD529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2">
    <w:name w:val="xl182"/>
    <w:basedOn w:val="Normal"/>
    <w:rsid w:val="00DD529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3">
    <w:name w:val="xl183"/>
    <w:basedOn w:val="Normal"/>
    <w:rsid w:val="00DD529C"/>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4">
    <w:name w:val="xl184"/>
    <w:basedOn w:val="Normal"/>
    <w:rsid w:val="00DD529C"/>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5">
    <w:name w:val="xl185"/>
    <w:basedOn w:val="Normal"/>
    <w:rsid w:val="00DD529C"/>
    <w:pPr>
      <w:pBdr>
        <w:top w:val="single" w:sz="4" w:space="0" w:color="auto"/>
        <w:left w:val="single" w:sz="8" w:space="0" w:color="auto"/>
        <w:right w:val="single" w:sz="4" w:space="0" w:color="auto"/>
      </w:pBdr>
      <w:spacing w:before="100" w:beforeAutospacing="1" w:after="100" w:afterAutospacing="1"/>
      <w:jc w:val="center"/>
      <w:textAlignment w:val="top"/>
    </w:pPr>
    <w:rPr>
      <w:rFonts w:ascii="Times New Roman" w:hAnsi="Times New Roman"/>
      <w:b/>
      <w:bCs/>
      <w:sz w:val="18"/>
      <w:szCs w:val="18"/>
    </w:rPr>
  </w:style>
  <w:style w:type="paragraph" w:customStyle="1" w:styleId="xl186">
    <w:name w:val="xl186"/>
    <w:basedOn w:val="Normal"/>
    <w:rsid w:val="00DD529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7">
    <w:name w:val="xl187"/>
    <w:basedOn w:val="Normal"/>
    <w:rsid w:val="00DD529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8">
    <w:name w:val="xl188"/>
    <w:basedOn w:val="Normal"/>
    <w:rsid w:val="00DD529C"/>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9">
    <w:name w:val="xl189"/>
    <w:basedOn w:val="Normal"/>
    <w:rsid w:val="00DD529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90">
    <w:name w:val="xl190"/>
    <w:basedOn w:val="Normal"/>
    <w:rsid w:val="00DD529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91">
    <w:name w:val="xl191"/>
    <w:basedOn w:val="Normal"/>
    <w:rsid w:val="00DD529C"/>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92">
    <w:name w:val="xl192"/>
    <w:basedOn w:val="Normal"/>
    <w:rsid w:val="00DD529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93">
    <w:name w:val="xl193"/>
    <w:basedOn w:val="Normal"/>
    <w:rsid w:val="00DD529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94">
    <w:name w:val="xl194"/>
    <w:basedOn w:val="Normal"/>
    <w:rsid w:val="00DD529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95">
    <w:name w:val="xl195"/>
    <w:basedOn w:val="Normal"/>
    <w:rsid w:val="00DD529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96">
    <w:name w:val="xl196"/>
    <w:basedOn w:val="Normal"/>
    <w:rsid w:val="00DD529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97">
    <w:name w:val="xl197"/>
    <w:basedOn w:val="Normal"/>
    <w:rsid w:val="00DD529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rFonts w:ascii="Times New Roman" w:hAnsi="Times New Roman"/>
      <w:sz w:val="16"/>
      <w:szCs w:val="16"/>
    </w:rPr>
  </w:style>
  <w:style w:type="paragraph" w:customStyle="1" w:styleId="xl198">
    <w:name w:val="xl198"/>
    <w:basedOn w:val="Normal"/>
    <w:rsid w:val="00DD529C"/>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textAlignment w:val="center"/>
    </w:pPr>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3759">
      <w:bodyDiv w:val="1"/>
      <w:marLeft w:val="0"/>
      <w:marRight w:val="0"/>
      <w:marTop w:val="0"/>
      <w:marBottom w:val="0"/>
      <w:divBdr>
        <w:top w:val="none" w:sz="0" w:space="0" w:color="auto"/>
        <w:left w:val="none" w:sz="0" w:space="0" w:color="auto"/>
        <w:bottom w:val="none" w:sz="0" w:space="0" w:color="auto"/>
        <w:right w:val="none" w:sz="0" w:space="0" w:color="auto"/>
      </w:divBdr>
    </w:div>
    <w:div w:id="59325512">
      <w:bodyDiv w:val="1"/>
      <w:marLeft w:val="0"/>
      <w:marRight w:val="0"/>
      <w:marTop w:val="0"/>
      <w:marBottom w:val="0"/>
      <w:divBdr>
        <w:top w:val="none" w:sz="0" w:space="0" w:color="auto"/>
        <w:left w:val="none" w:sz="0" w:space="0" w:color="auto"/>
        <w:bottom w:val="none" w:sz="0" w:space="0" w:color="auto"/>
        <w:right w:val="none" w:sz="0" w:space="0" w:color="auto"/>
      </w:divBdr>
    </w:div>
    <w:div w:id="76751107">
      <w:bodyDiv w:val="1"/>
      <w:marLeft w:val="0"/>
      <w:marRight w:val="0"/>
      <w:marTop w:val="0"/>
      <w:marBottom w:val="0"/>
      <w:divBdr>
        <w:top w:val="none" w:sz="0" w:space="0" w:color="auto"/>
        <w:left w:val="none" w:sz="0" w:space="0" w:color="auto"/>
        <w:bottom w:val="none" w:sz="0" w:space="0" w:color="auto"/>
        <w:right w:val="none" w:sz="0" w:space="0" w:color="auto"/>
      </w:divBdr>
    </w:div>
    <w:div w:id="132674078">
      <w:bodyDiv w:val="1"/>
      <w:marLeft w:val="0"/>
      <w:marRight w:val="0"/>
      <w:marTop w:val="0"/>
      <w:marBottom w:val="0"/>
      <w:divBdr>
        <w:top w:val="none" w:sz="0" w:space="0" w:color="auto"/>
        <w:left w:val="none" w:sz="0" w:space="0" w:color="auto"/>
        <w:bottom w:val="none" w:sz="0" w:space="0" w:color="auto"/>
        <w:right w:val="none" w:sz="0" w:space="0" w:color="auto"/>
      </w:divBdr>
    </w:div>
    <w:div w:id="145242113">
      <w:bodyDiv w:val="1"/>
      <w:marLeft w:val="0"/>
      <w:marRight w:val="0"/>
      <w:marTop w:val="0"/>
      <w:marBottom w:val="0"/>
      <w:divBdr>
        <w:top w:val="none" w:sz="0" w:space="0" w:color="auto"/>
        <w:left w:val="none" w:sz="0" w:space="0" w:color="auto"/>
        <w:bottom w:val="none" w:sz="0" w:space="0" w:color="auto"/>
        <w:right w:val="none" w:sz="0" w:space="0" w:color="auto"/>
      </w:divBdr>
    </w:div>
    <w:div w:id="190807522">
      <w:bodyDiv w:val="1"/>
      <w:marLeft w:val="0"/>
      <w:marRight w:val="0"/>
      <w:marTop w:val="0"/>
      <w:marBottom w:val="0"/>
      <w:divBdr>
        <w:top w:val="none" w:sz="0" w:space="0" w:color="auto"/>
        <w:left w:val="none" w:sz="0" w:space="0" w:color="auto"/>
        <w:bottom w:val="none" w:sz="0" w:space="0" w:color="auto"/>
        <w:right w:val="none" w:sz="0" w:space="0" w:color="auto"/>
      </w:divBdr>
    </w:div>
    <w:div w:id="217320940">
      <w:bodyDiv w:val="1"/>
      <w:marLeft w:val="0"/>
      <w:marRight w:val="0"/>
      <w:marTop w:val="0"/>
      <w:marBottom w:val="0"/>
      <w:divBdr>
        <w:top w:val="none" w:sz="0" w:space="0" w:color="auto"/>
        <w:left w:val="none" w:sz="0" w:space="0" w:color="auto"/>
        <w:bottom w:val="none" w:sz="0" w:space="0" w:color="auto"/>
        <w:right w:val="none" w:sz="0" w:space="0" w:color="auto"/>
      </w:divBdr>
    </w:div>
    <w:div w:id="304897959">
      <w:bodyDiv w:val="1"/>
      <w:marLeft w:val="0"/>
      <w:marRight w:val="0"/>
      <w:marTop w:val="0"/>
      <w:marBottom w:val="0"/>
      <w:divBdr>
        <w:top w:val="none" w:sz="0" w:space="0" w:color="auto"/>
        <w:left w:val="none" w:sz="0" w:space="0" w:color="auto"/>
        <w:bottom w:val="none" w:sz="0" w:space="0" w:color="auto"/>
        <w:right w:val="none" w:sz="0" w:space="0" w:color="auto"/>
      </w:divBdr>
    </w:div>
    <w:div w:id="382824948">
      <w:bodyDiv w:val="1"/>
      <w:marLeft w:val="0"/>
      <w:marRight w:val="0"/>
      <w:marTop w:val="0"/>
      <w:marBottom w:val="0"/>
      <w:divBdr>
        <w:top w:val="none" w:sz="0" w:space="0" w:color="auto"/>
        <w:left w:val="none" w:sz="0" w:space="0" w:color="auto"/>
        <w:bottom w:val="none" w:sz="0" w:space="0" w:color="auto"/>
        <w:right w:val="none" w:sz="0" w:space="0" w:color="auto"/>
      </w:divBdr>
    </w:div>
    <w:div w:id="394086955">
      <w:bodyDiv w:val="1"/>
      <w:marLeft w:val="0"/>
      <w:marRight w:val="0"/>
      <w:marTop w:val="0"/>
      <w:marBottom w:val="0"/>
      <w:divBdr>
        <w:top w:val="none" w:sz="0" w:space="0" w:color="auto"/>
        <w:left w:val="none" w:sz="0" w:space="0" w:color="auto"/>
        <w:bottom w:val="none" w:sz="0" w:space="0" w:color="auto"/>
        <w:right w:val="none" w:sz="0" w:space="0" w:color="auto"/>
      </w:divBdr>
    </w:div>
    <w:div w:id="505946552">
      <w:bodyDiv w:val="1"/>
      <w:marLeft w:val="0"/>
      <w:marRight w:val="0"/>
      <w:marTop w:val="0"/>
      <w:marBottom w:val="0"/>
      <w:divBdr>
        <w:top w:val="none" w:sz="0" w:space="0" w:color="auto"/>
        <w:left w:val="none" w:sz="0" w:space="0" w:color="auto"/>
        <w:bottom w:val="none" w:sz="0" w:space="0" w:color="auto"/>
        <w:right w:val="none" w:sz="0" w:space="0" w:color="auto"/>
      </w:divBdr>
    </w:div>
    <w:div w:id="528489742">
      <w:bodyDiv w:val="1"/>
      <w:marLeft w:val="0"/>
      <w:marRight w:val="0"/>
      <w:marTop w:val="0"/>
      <w:marBottom w:val="0"/>
      <w:divBdr>
        <w:top w:val="none" w:sz="0" w:space="0" w:color="auto"/>
        <w:left w:val="none" w:sz="0" w:space="0" w:color="auto"/>
        <w:bottom w:val="none" w:sz="0" w:space="0" w:color="auto"/>
        <w:right w:val="none" w:sz="0" w:space="0" w:color="auto"/>
      </w:divBdr>
    </w:div>
    <w:div w:id="528684146">
      <w:bodyDiv w:val="1"/>
      <w:marLeft w:val="0"/>
      <w:marRight w:val="0"/>
      <w:marTop w:val="0"/>
      <w:marBottom w:val="0"/>
      <w:divBdr>
        <w:top w:val="none" w:sz="0" w:space="0" w:color="auto"/>
        <w:left w:val="none" w:sz="0" w:space="0" w:color="auto"/>
        <w:bottom w:val="none" w:sz="0" w:space="0" w:color="auto"/>
        <w:right w:val="none" w:sz="0" w:space="0" w:color="auto"/>
      </w:divBdr>
    </w:div>
    <w:div w:id="531042101">
      <w:bodyDiv w:val="1"/>
      <w:marLeft w:val="0"/>
      <w:marRight w:val="0"/>
      <w:marTop w:val="0"/>
      <w:marBottom w:val="0"/>
      <w:divBdr>
        <w:top w:val="none" w:sz="0" w:space="0" w:color="auto"/>
        <w:left w:val="none" w:sz="0" w:space="0" w:color="auto"/>
        <w:bottom w:val="none" w:sz="0" w:space="0" w:color="auto"/>
        <w:right w:val="none" w:sz="0" w:space="0" w:color="auto"/>
      </w:divBdr>
    </w:div>
    <w:div w:id="568618575">
      <w:bodyDiv w:val="1"/>
      <w:marLeft w:val="0"/>
      <w:marRight w:val="0"/>
      <w:marTop w:val="0"/>
      <w:marBottom w:val="0"/>
      <w:divBdr>
        <w:top w:val="none" w:sz="0" w:space="0" w:color="auto"/>
        <w:left w:val="none" w:sz="0" w:space="0" w:color="auto"/>
        <w:bottom w:val="none" w:sz="0" w:space="0" w:color="auto"/>
        <w:right w:val="none" w:sz="0" w:space="0" w:color="auto"/>
      </w:divBdr>
    </w:div>
    <w:div w:id="623539506">
      <w:bodyDiv w:val="1"/>
      <w:marLeft w:val="0"/>
      <w:marRight w:val="0"/>
      <w:marTop w:val="0"/>
      <w:marBottom w:val="0"/>
      <w:divBdr>
        <w:top w:val="none" w:sz="0" w:space="0" w:color="auto"/>
        <w:left w:val="none" w:sz="0" w:space="0" w:color="auto"/>
        <w:bottom w:val="none" w:sz="0" w:space="0" w:color="auto"/>
        <w:right w:val="none" w:sz="0" w:space="0" w:color="auto"/>
      </w:divBdr>
    </w:div>
    <w:div w:id="683896010">
      <w:bodyDiv w:val="1"/>
      <w:marLeft w:val="0"/>
      <w:marRight w:val="0"/>
      <w:marTop w:val="0"/>
      <w:marBottom w:val="0"/>
      <w:divBdr>
        <w:top w:val="none" w:sz="0" w:space="0" w:color="auto"/>
        <w:left w:val="none" w:sz="0" w:space="0" w:color="auto"/>
        <w:bottom w:val="none" w:sz="0" w:space="0" w:color="auto"/>
        <w:right w:val="none" w:sz="0" w:space="0" w:color="auto"/>
      </w:divBdr>
    </w:div>
    <w:div w:id="719859846">
      <w:bodyDiv w:val="1"/>
      <w:marLeft w:val="0"/>
      <w:marRight w:val="0"/>
      <w:marTop w:val="0"/>
      <w:marBottom w:val="0"/>
      <w:divBdr>
        <w:top w:val="none" w:sz="0" w:space="0" w:color="auto"/>
        <w:left w:val="none" w:sz="0" w:space="0" w:color="auto"/>
        <w:bottom w:val="none" w:sz="0" w:space="0" w:color="auto"/>
        <w:right w:val="none" w:sz="0" w:space="0" w:color="auto"/>
      </w:divBdr>
    </w:div>
    <w:div w:id="762729502">
      <w:bodyDiv w:val="1"/>
      <w:marLeft w:val="0"/>
      <w:marRight w:val="0"/>
      <w:marTop w:val="0"/>
      <w:marBottom w:val="0"/>
      <w:divBdr>
        <w:top w:val="none" w:sz="0" w:space="0" w:color="auto"/>
        <w:left w:val="none" w:sz="0" w:space="0" w:color="auto"/>
        <w:bottom w:val="none" w:sz="0" w:space="0" w:color="auto"/>
        <w:right w:val="none" w:sz="0" w:space="0" w:color="auto"/>
      </w:divBdr>
    </w:div>
    <w:div w:id="771314574">
      <w:bodyDiv w:val="1"/>
      <w:marLeft w:val="0"/>
      <w:marRight w:val="0"/>
      <w:marTop w:val="0"/>
      <w:marBottom w:val="0"/>
      <w:divBdr>
        <w:top w:val="none" w:sz="0" w:space="0" w:color="auto"/>
        <w:left w:val="none" w:sz="0" w:space="0" w:color="auto"/>
        <w:bottom w:val="none" w:sz="0" w:space="0" w:color="auto"/>
        <w:right w:val="none" w:sz="0" w:space="0" w:color="auto"/>
      </w:divBdr>
    </w:div>
    <w:div w:id="865486724">
      <w:bodyDiv w:val="1"/>
      <w:marLeft w:val="0"/>
      <w:marRight w:val="0"/>
      <w:marTop w:val="0"/>
      <w:marBottom w:val="0"/>
      <w:divBdr>
        <w:top w:val="none" w:sz="0" w:space="0" w:color="auto"/>
        <w:left w:val="none" w:sz="0" w:space="0" w:color="auto"/>
        <w:bottom w:val="none" w:sz="0" w:space="0" w:color="auto"/>
        <w:right w:val="none" w:sz="0" w:space="0" w:color="auto"/>
      </w:divBdr>
    </w:div>
    <w:div w:id="879167530">
      <w:bodyDiv w:val="1"/>
      <w:marLeft w:val="0"/>
      <w:marRight w:val="0"/>
      <w:marTop w:val="0"/>
      <w:marBottom w:val="0"/>
      <w:divBdr>
        <w:top w:val="none" w:sz="0" w:space="0" w:color="auto"/>
        <w:left w:val="none" w:sz="0" w:space="0" w:color="auto"/>
        <w:bottom w:val="none" w:sz="0" w:space="0" w:color="auto"/>
        <w:right w:val="none" w:sz="0" w:space="0" w:color="auto"/>
      </w:divBdr>
    </w:div>
    <w:div w:id="917595334">
      <w:bodyDiv w:val="1"/>
      <w:marLeft w:val="0"/>
      <w:marRight w:val="0"/>
      <w:marTop w:val="0"/>
      <w:marBottom w:val="0"/>
      <w:divBdr>
        <w:top w:val="none" w:sz="0" w:space="0" w:color="auto"/>
        <w:left w:val="none" w:sz="0" w:space="0" w:color="auto"/>
        <w:bottom w:val="none" w:sz="0" w:space="0" w:color="auto"/>
        <w:right w:val="none" w:sz="0" w:space="0" w:color="auto"/>
      </w:divBdr>
    </w:div>
    <w:div w:id="924805930">
      <w:bodyDiv w:val="1"/>
      <w:marLeft w:val="0"/>
      <w:marRight w:val="0"/>
      <w:marTop w:val="0"/>
      <w:marBottom w:val="0"/>
      <w:divBdr>
        <w:top w:val="none" w:sz="0" w:space="0" w:color="auto"/>
        <w:left w:val="none" w:sz="0" w:space="0" w:color="auto"/>
        <w:bottom w:val="none" w:sz="0" w:space="0" w:color="auto"/>
        <w:right w:val="none" w:sz="0" w:space="0" w:color="auto"/>
      </w:divBdr>
    </w:div>
    <w:div w:id="999772847">
      <w:bodyDiv w:val="1"/>
      <w:marLeft w:val="0"/>
      <w:marRight w:val="0"/>
      <w:marTop w:val="0"/>
      <w:marBottom w:val="0"/>
      <w:divBdr>
        <w:top w:val="none" w:sz="0" w:space="0" w:color="auto"/>
        <w:left w:val="none" w:sz="0" w:space="0" w:color="auto"/>
        <w:bottom w:val="none" w:sz="0" w:space="0" w:color="auto"/>
        <w:right w:val="none" w:sz="0" w:space="0" w:color="auto"/>
      </w:divBdr>
    </w:div>
    <w:div w:id="1010062393">
      <w:bodyDiv w:val="1"/>
      <w:marLeft w:val="0"/>
      <w:marRight w:val="0"/>
      <w:marTop w:val="0"/>
      <w:marBottom w:val="0"/>
      <w:divBdr>
        <w:top w:val="none" w:sz="0" w:space="0" w:color="auto"/>
        <w:left w:val="none" w:sz="0" w:space="0" w:color="auto"/>
        <w:bottom w:val="none" w:sz="0" w:space="0" w:color="auto"/>
        <w:right w:val="none" w:sz="0" w:space="0" w:color="auto"/>
      </w:divBdr>
    </w:div>
    <w:div w:id="1074398664">
      <w:bodyDiv w:val="1"/>
      <w:marLeft w:val="0"/>
      <w:marRight w:val="0"/>
      <w:marTop w:val="0"/>
      <w:marBottom w:val="0"/>
      <w:divBdr>
        <w:top w:val="none" w:sz="0" w:space="0" w:color="auto"/>
        <w:left w:val="none" w:sz="0" w:space="0" w:color="auto"/>
        <w:bottom w:val="none" w:sz="0" w:space="0" w:color="auto"/>
        <w:right w:val="none" w:sz="0" w:space="0" w:color="auto"/>
      </w:divBdr>
    </w:div>
    <w:div w:id="1104957599">
      <w:bodyDiv w:val="1"/>
      <w:marLeft w:val="0"/>
      <w:marRight w:val="0"/>
      <w:marTop w:val="0"/>
      <w:marBottom w:val="0"/>
      <w:divBdr>
        <w:top w:val="none" w:sz="0" w:space="0" w:color="auto"/>
        <w:left w:val="none" w:sz="0" w:space="0" w:color="auto"/>
        <w:bottom w:val="none" w:sz="0" w:space="0" w:color="auto"/>
        <w:right w:val="none" w:sz="0" w:space="0" w:color="auto"/>
      </w:divBdr>
    </w:div>
    <w:div w:id="1120342934">
      <w:bodyDiv w:val="1"/>
      <w:marLeft w:val="0"/>
      <w:marRight w:val="0"/>
      <w:marTop w:val="0"/>
      <w:marBottom w:val="0"/>
      <w:divBdr>
        <w:top w:val="none" w:sz="0" w:space="0" w:color="auto"/>
        <w:left w:val="none" w:sz="0" w:space="0" w:color="auto"/>
        <w:bottom w:val="none" w:sz="0" w:space="0" w:color="auto"/>
        <w:right w:val="none" w:sz="0" w:space="0" w:color="auto"/>
      </w:divBdr>
    </w:div>
    <w:div w:id="1151409531">
      <w:bodyDiv w:val="1"/>
      <w:marLeft w:val="0"/>
      <w:marRight w:val="0"/>
      <w:marTop w:val="0"/>
      <w:marBottom w:val="0"/>
      <w:divBdr>
        <w:top w:val="none" w:sz="0" w:space="0" w:color="auto"/>
        <w:left w:val="none" w:sz="0" w:space="0" w:color="auto"/>
        <w:bottom w:val="none" w:sz="0" w:space="0" w:color="auto"/>
        <w:right w:val="none" w:sz="0" w:space="0" w:color="auto"/>
      </w:divBdr>
    </w:div>
    <w:div w:id="1156340840">
      <w:bodyDiv w:val="1"/>
      <w:marLeft w:val="0"/>
      <w:marRight w:val="0"/>
      <w:marTop w:val="0"/>
      <w:marBottom w:val="0"/>
      <w:divBdr>
        <w:top w:val="none" w:sz="0" w:space="0" w:color="auto"/>
        <w:left w:val="none" w:sz="0" w:space="0" w:color="auto"/>
        <w:bottom w:val="none" w:sz="0" w:space="0" w:color="auto"/>
        <w:right w:val="none" w:sz="0" w:space="0" w:color="auto"/>
      </w:divBdr>
      <w:divsChild>
        <w:div w:id="1865435179">
          <w:marLeft w:val="0"/>
          <w:marRight w:val="0"/>
          <w:marTop w:val="0"/>
          <w:marBottom w:val="0"/>
          <w:divBdr>
            <w:top w:val="none" w:sz="0" w:space="0" w:color="auto"/>
            <w:left w:val="none" w:sz="0" w:space="0" w:color="auto"/>
            <w:bottom w:val="none" w:sz="0" w:space="0" w:color="auto"/>
            <w:right w:val="none" w:sz="0" w:space="0" w:color="auto"/>
          </w:divBdr>
        </w:div>
      </w:divsChild>
    </w:div>
    <w:div w:id="1165121347">
      <w:bodyDiv w:val="1"/>
      <w:marLeft w:val="0"/>
      <w:marRight w:val="0"/>
      <w:marTop w:val="0"/>
      <w:marBottom w:val="0"/>
      <w:divBdr>
        <w:top w:val="none" w:sz="0" w:space="0" w:color="auto"/>
        <w:left w:val="none" w:sz="0" w:space="0" w:color="auto"/>
        <w:bottom w:val="none" w:sz="0" w:space="0" w:color="auto"/>
        <w:right w:val="none" w:sz="0" w:space="0" w:color="auto"/>
      </w:divBdr>
    </w:div>
    <w:div w:id="1260796672">
      <w:bodyDiv w:val="1"/>
      <w:marLeft w:val="0"/>
      <w:marRight w:val="0"/>
      <w:marTop w:val="0"/>
      <w:marBottom w:val="0"/>
      <w:divBdr>
        <w:top w:val="none" w:sz="0" w:space="0" w:color="auto"/>
        <w:left w:val="none" w:sz="0" w:space="0" w:color="auto"/>
        <w:bottom w:val="none" w:sz="0" w:space="0" w:color="auto"/>
        <w:right w:val="none" w:sz="0" w:space="0" w:color="auto"/>
      </w:divBdr>
    </w:div>
    <w:div w:id="1271274681">
      <w:bodyDiv w:val="1"/>
      <w:marLeft w:val="0"/>
      <w:marRight w:val="0"/>
      <w:marTop w:val="0"/>
      <w:marBottom w:val="0"/>
      <w:divBdr>
        <w:top w:val="none" w:sz="0" w:space="0" w:color="auto"/>
        <w:left w:val="none" w:sz="0" w:space="0" w:color="auto"/>
        <w:bottom w:val="none" w:sz="0" w:space="0" w:color="auto"/>
        <w:right w:val="none" w:sz="0" w:space="0" w:color="auto"/>
      </w:divBdr>
    </w:div>
    <w:div w:id="1336495351">
      <w:bodyDiv w:val="1"/>
      <w:marLeft w:val="0"/>
      <w:marRight w:val="0"/>
      <w:marTop w:val="0"/>
      <w:marBottom w:val="0"/>
      <w:divBdr>
        <w:top w:val="none" w:sz="0" w:space="0" w:color="auto"/>
        <w:left w:val="none" w:sz="0" w:space="0" w:color="auto"/>
        <w:bottom w:val="none" w:sz="0" w:space="0" w:color="auto"/>
        <w:right w:val="none" w:sz="0" w:space="0" w:color="auto"/>
      </w:divBdr>
    </w:div>
    <w:div w:id="1387490290">
      <w:bodyDiv w:val="1"/>
      <w:marLeft w:val="0"/>
      <w:marRight w:val="0"/>
      <w:marTop w:val="0"/>
      <w:marBottom w:val="0"/>
      <w:divBdr>
        <w:top w:val="none" w:sz="0" w:space="0" w:color="auto"/>
        <w:left w:val="none" w:sz="0" w:space="0" w:color="auto"/>
        <w:bottom w:val="none" w:sz="0" w:space="0" w:color="auto"/>
        <w:right w:val="none" w:sz="0" w:space="0" w:color="auto"/>
      </w:divBdr>
    </w:div>
    <w:div w:id="1418212454">
      <w:bodyDiv w:val="1"/>
      <w:marLeft w:val="0"/>
      <w:marRight w:val="0"/>
      <w:marTop w:val="0"/>
      <w:marBottom w:val="0"/>
      <w:divBdr>
        <w:top w:val="none" w:sz="0" w:space="0" w:color="auto"/>
        <w:left w:val="none" w:sz="0" w:space="0" w:color="auto"/>
        <w:bottom w:val="none" w:sz="0" w:space="0" w:color="auto"/>
        <w:right w:val="none" w:sz="0" w:space="0" w:color="auto"/>
      </w:divBdr>
    </w:div>
    <w:div w:id="1444152603">
      <w:bodyDiv w:val="1"/>
      <w:marLeft w:val="0"/>
      <w:marRight w:val="0"/>
      <w:marTop w:val="0"/>
      <w:marBottom w:val="0"/>
      <w:divBdr>
        <w:top w:val="none" w:sz="0" w:space="0" w:color="auto"/>
        <w:left w:val="none" w:sz="0" w:space="0" w:color="auto"/>
        <w:bottom w:val="none" w:sz="0" w:space="0" w:color="auto"/>
        <w:right w:val="none" w:sz="0" w:space="0" w:color="auto"/>
      </w:divBdr>
    </w:div>
    <w:div w:id="1489591868">
      <w:bodyDiv w:val="1"/>
      <w:marLeft w:val="0"/>
      <w:marRight w:val="0"/>
      <w:marTop w:val="0"/>
      <w:marBottom w:val="0"/>
      <w:divBdr>
        <w:top w:val="none" w:sz="0" w:space="0" w:color="auto"/>
        <w:left w:val="none" w:sz="0" w:space="0" w:color="auto"/>
        <w:bottom w:val="none" w:sz="0" w:space="0" w:color="auto"/>
        <w:right w:val="none" w:sz="0" w:space="0" w:color="auto"/>
      </w:divBdr>
    </w:div>
    <w:div w:id="1493176505">
      <w:bodyDiv w:val="1"/>
      <w:marLeft w:val="0"/>
      <w:marRight w:val="0"/>
      <w:marTop w:val="0"/>
      <w:marBottom w:val="0"/>
      <w:divBdr>
        <w:top w:val="none" w:sz="0" w:space="0" w:color="auto"/>
        <w:left w:val="none" w:sz="0" w:space="0" w:color="auto"/>
        <w:bottom w:val="none" w:sz="0" w:space="0" w:color="auto"/>
        <w:right w:val="none" w:sz="0" w:space="0" w:color="auto"/>
      </w:divBdr>
    </w:div>
    <w:div w:id="1512836914">
      <w:bodyDiv w:val="1"/>
      <w:marLeft w:val="0"/>
      <w:marRight w:val="0"/>
      <w:marTop w:val="0"/>
      <w:marBottom w:val="0"/>
      <w:divBdr>
        <w:top w:val="none" w:sz="0" w:space="0" w:color="auto"/>
        <w:left w:val="none" w:sz="0" w:space="0" w:color="auto"/>
        <w:bottom w:val="none" w:sz="0" w:space="0" w:color="auto"/>
        <w:right w:val="none" w:sz="0" w:space="0" w:color="auto"/>
      </w:divBdr>
    </w:div>
    <w:div w:id="1636906735">
      <w:bodyDiv w:val="1"/>
      <w:marLeft w:val="0"/>
      <w:marRight w:val="0"/>
      <w:marTop w:val="0"/>
      <w:marBottom w:val="0"/>
      <w:divBdr>
        <w:top w:val="none" w:sz="0" w:space="0" w:color="auto"/>
        <w:left w:val="none" w:sz="0" w:space="0" w:color="auto"/>
        <w:bottom w:val="none" w:sz="0" w:space="0" w:color="auto"/>
        <w:right w:val="none" w:sz="0" w:space="0" w:color="auto"/>
      </w:divBdr>
    </w:div>
    <w:div w:id="1668022331">
      <w:bodyDiv w:val="1"/>
      <w:marLeft w:val="0"/>
      <w:marRight w:val="0"/>
      <w:marTop w:val="0"/>
      <w:marBottom w:val="0"/>
      <w:divBdr>
        <w:top w:val="none" w:sz="0" w:space="0" w:color="auto"/>
        <w:left w:val="none" w:sz="0" w:space="0" w:color="auto"/>
        <w:bottom w:val="none" w:sz="0" w:space="0" w:color="auto"/>
        <w:right w:val="none" w:sz="0" w:space="0" w:color="auto"/>
      </w:divBdr>
    </w:div>
    <w:div w:id="1716738264">
      <w:bodyDiv w:val="1"/>
      <w:marLeft w:val="0"/>
      <w:marRight w:val="0"/>
      <w:marTop w:val="0"/>
      <w:marBottom w:val="0"/>
      <w:divBdr>
        <w:top w:val="none" w:sz="0" w:space="0" w:color="auto"/>
        <w:left w:val="none" w:sz="0" w:space="0" w:color="auto"/>
        <w:bottom w:val="none" w:sz="0" w:space="0" w:color="auto"/>
        <w:right w:val="none" w:sz="0" w:space="0" w:color="auto"/>
      </w:divBdr>
    </w:div>
    <w:div w:id="1717120189">
      <w:bodyDiv w:val="1"/>
      <w:marLeft w:val="0"/>
      <w:marRight w:val="0"/>
      <w:marTop w:val="0"/>
      <w:marBottom w:val="0"/>
      <w:divBdr>
        <w:top w:val="none" w:sz="0" w:space="0" w:color="auto"/>
        <w:left w:val="none" w:sz="0" w:space="0" w:color="auto"/>
        <w:bottom w:val="none" w:sz="0" w:space="0" w:color="auto"/>
        <w:right w:val="none" w:sz="0" w:space="0" w:color="auto"/>
      </w:divBdr>
    </w:div>
    <w:div w:id="1717319064">
      <w:bodyDiv w:val="1"/>
      <w:marLeft w:val="0"/>
      <w:marRight w:val="0"/>
      <w:marTop w:val="0"/>
      <w:marBottom w:val="0"/>
      <w:divBdr>
        <w:top w:val="none" w:sz="0" w:space="0" w:color="auto"/>
        <w:left w:val="none" w:sz="0" w:space="0" w:color="auto"/>
        <w:bottom w:val="none" w:sz="0" w:space="0" w:color="auto"/>
        <w:right w:val="none" w:sz="0" w:space="0" w:color="auto"/>
      </w:divBdr>
    </w:div>
    <w:div w:id="1730225282">
      <w:bodyDiv w:val="1"/>
      <w:marLeft w:val="0"/>
      <w:marRight w:val="0"/>
      <w:marTop w:val="0"/>
      <w:marBottom w:val="0"/>
      <w:divBdr>
        <w:top w:val="none" w:sz="0" w:space="0" w:color="auto"/>
        <w:left w:val="none" w:sz="0" w:space="0" w:color="auto"/>
        <w:bottom w:val="none" w:sz="0" w:space="0" w:color="auto"/>
        <w:right w:val="none" w:sz="0" w:space="0" w:color="auto"/>
      </w:divBdr>
    </w:div>
    <w:div w:id="1900744461">
      <w:bodyDiv w:val="1"/>
      <w:marLeft w:val="0"/>
      <w:marRight w:val="0"/>
      <w:marTop w:val="0"/>
      <w:marBottom w:val="0"/>
      <w:divBdr>
        <w:top w:val="none" w:sz="0" w:space="0" w:color="auto"/>
        <w:left w:val="none" w:sz="0" w:space="0" w:color="auto"/>
        <w:bottom w:val="none" w:sz="0" w:space="0" w:color="auto"/>
        <w:right w:val="none" w:sz="0" w:space="0" w:color="auto"/>
      </w:divBdr>
    </w:div>
    <w:div w:id="1975603262">
      <w:bodyDiv w:val="1"/>
      <w:marLeft w:val="0"/>
      <w:marRight w:val="0"/>
      <w:marTop w:val="0"/>
      <w:marBottom w:val="0"/>
      <w:divBdr>
        <w:top w:val="none" w:sz="0" w:space="0" w:color="auto"/>
        <w:left w:val="none" w:sz="0" w:space="0" w:color="auto"/>
        <w:bottom w:val="none" w:sz="0" w:space="0" w:color="auto"/>
        <w:right w:val="none" w:sz="0" w:space="0" w:color="auto"/>
      </w:divBdr>
    </w:div>
    <w:div w:id="1992171945">
      <w:bodyDiv w:val="1"/>
      <w:marLeft w:val="0"/>
      <w:marRight w:val="0"/>
      <w:marTop w:val="0"/>
      <w:marBottom w:val="0"/>
      <w:divBdr>
        <w:top w:val="none" w:sz="0" w:space="0" w:color="auto"/>
        <w:left w:val="none" w:sz="0" w:space="0" w:color="auto"/>
        <w:bottom w:val="none" w:sz="0" w:space="0" w:color="auto"/>
        <w:right w:val="none" w:sz="0" w:space="0" w:color="auto"/>
      </w:divBdr>
    </w:div>
    <w:div w:id="2107529574">
      <w:bodyDiv w:val="1"/>
      <w:marLeft w:val="0"/>
      <w:marRight w:val="0"/>
      <w:marTop w:val="0"/>
      <w:marBottom w:val="0"/>
      <w:divBdr>
        <w:top w:val="none" w:sz="0" w:space="0" w:color="auto"/>
        <w:left w:val="none" w:sz="0" w:space="0" w:color="auto"/>
        <w:bottom w:val="none" w:sz="0" w:space="0" w:color="auto"/>
        <w:right w:val="none" w:sz="0" w:space="0" w:color="auto"/>
      </w:divBdr>
    </w:div>
    <w:div w:id="212653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297237612FFB4DBC44B55A432B190E" ma:contentTypeVersion="6" ma:contentTypeDescription="Create a new document." ma:contentTypeScope="" ma:versionID="35ffc9842233265cf26f6cbe9728dc70">
  <xsd:schema xmlns:xsd="http://www.w3.org/2001/XMLSchema" xmlns:xs="http://www.w3.org/2001/XMLSchema" xmlns:p="http://schemas.microsoft.com/office/2006/metadata/properties" xmlns:ns2="0cffa99d-8075-4957-a3f9-38d6e57d32c9" xmlns:ns3="f6b1d80a-5717-428b-b7f8-dfb6a276f7b9" targetNamespace="http://schemas.microsoft.com/office/2006/metadata/properties" ma:root="true" ma:fieldsID="caef3eeb5124dedf557f394f2450d075" ns2:_="" ns3:_="">
    <xsd:import namespace="0cffa99d-8075-4957-a3f9-38d6e57d32c9"/>
    <xsd:import namespace="f6b1d80a-5717-428b-b7f8-dfb6a276f7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ffa99d-8075-4957-a3f9-38d6e57d32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1d80a-5717-428b-b7f8-dfb6a276f7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F6295-A579-49D9-BA41-B0E45B97A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ffa99d-8075-4957-a3f9-38d6e57d32c9"/>
    <ds:schemaRef ds:uri="f6b1d80a-5717-428b-b7f8-dfb6a276f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7962D4-AC5D-4578-86A5-840162E766CE}">
  <ds:schemaRefs>
    <ds:schemaRef ds:uri="f6b1d80a-5717-428b-b7f8-dfb6a276f7b9"/>
    <ds:schemaRef ds:uri="http://schemas.microsoft.com/office/2006/documentManagement/types"/>
    <ds:schemaRef ds:uri="http://schemas.openxmlformats.org/package/2006/metadata/core-properties"/>
    <ds:schemaRef ds:uri="http://purl.org/dc/dcmitype/"/>
    <ds:schemaRef ds:uri="0cffa99d-8075-4957-a3f9-38d6e57d32c9"/>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AA04B0BA-B5C1-4F70-B1B2-2B7B301C6965}">
  <ds:schemaRefs>
    <ds:schemaRef ds:uri="http://schemas.microsoft.com/sharepoint/v3/contenttype/forms"/>
  </ds:schemaRefs>
</ds:datastoreItem>
</file>

<file path=customXml/itemProps4.xml><?xml version="1.0" encoding="utf-8"?>
<ds:datastoreItem xmlns:ds="http://schemas.openxmlformats.org/officeDocument/2006/customXml" ds:itemID="{2BA92E5B-C476-4FF9-BCD8-1314A6B46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1122</Words>
  <Characters>6400</Characters>
  <Application>Microsoft Office Word</Application>
  <DocSecurity>0</DocSecurity>
  <PresentationFormat/>
  <Lines>53</Lines>
  <Paragraphs>15</Paragraphs>
  <ScaleCrop>false</ScaleCrop>
  <HeadingPairs>
    <vt:vector size="2" baseType="variant">
      <vt:variant>
        <vt:lpstr>Title</vt:lpstr>
      </vt:variant>
      <vt:variant>
        <vt:i4>1</vt:i4>
      </vt:variant>
    </vt:vector>
  </HeadingPairs>
  <TitlesOfParts>
    <vt:vector size="1" baseType="lpstr">
      <vt:lpstr>AGREEMENT FOR MUNICIPAL SERVICES</vt:lpstr>
    </vt:vector>
  </TitlesOfParts>
  <Company>Consortium IV</Company>
  <LinksUpToDate>false</LinksUpToDate>
  <CharactersWithSpaces>7507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FOR MUNICIPAL SERVICES</dc:title>
  <dc:subject/>
  <dc:creator>Jennifer</dc:creator>
  <cp:keywords/>
  <cp:lastModifiedBy>Sarah Hudgins</cp:lastModifiedBy>
  <cp:revision>4</cp:revision>
  <cp:lastPrinted>2018-07-19T22:29:00Z</cp:lastPrinted>
  <dcterms:created xsi:type="dcterms:W3CDTF">2019-08-07T23:52:00Z</dcterms:created>
  <dcterms:modified xsi:type="dcterms:W3CDTF">2019-09-05T17:06:00Z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0x01010064297237612FFB4DBC44B55A432B190E</vt:lpwstr>
  </property>
</Properties>
</file>