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A65" w:rsidRDefault="00406A65" w:rsidP="00406A65">
      <w:pPr>
        <w:pStyle w:val="NormalBoldCenter"/>
        <w:spacing w:line="240" w:lineRule="auto"/>
      </w:pPr>
    </w:p>
    <w:p w:rsidR="00C679A8" w:rsidRDefault="00FB1215" w:rsidP="00406A65">
      <w:pPr>
        <w:pStyle w:val="NormalBoldCenter"/>
        <w:spacing w:line="240" w:lineRule="auto"/>
        <w:rPr>
          <w:b/>
          <w:sz w:val="24"/>
        </w:rPr>
      </w:pPr>
      <w:r w:rsidRPr="00406A65">
        <w:rPr>
          <w:b/>
          <w:sz w:val="24"/>
        </w:rPr>
        <w:t xml:space="preserve">June </w:t>
      </w:r>
      <w:r w:rsidR="00C446BF" w:rsidRPr="00406A65">
        <w:rPr>
          <w:b/>
          <w:sz w:val="24"/>
        </w:rPr>
        <w:t>22</w:t>
      </w:r>
      <w:r w:rsidR="00124D80" w:rsidRPr="00406A65">
        <w:rPr>
          <w:b/>
          <w:sz w:val="24"/>
        </w:rPr>
        <w:t>,</w:t>
      </w:r>
      <w:r w:rsidR="00896462" w:rsidRPr="00406A65">
        <w:rPr>
          <w:b/>
          <w:sz w:val="24"/>
        </w:rPr>
        <w:t xml:space="preserve"> </w:t>
      </w:r>
      <w:r w:rsidR="00124D80" w:rsidRPr="00406A65">
        <w:rPr>
          <w:b/>
          <w:sz w:val="24"/>
        </w:rPr>
        <w:t>201</w:t>
      </w:r>
      <w:r w:rsidR="0095334C">
        <w:rPr>
          <w:b/>
          <w:sz w:val="24"/>
        </w:rPr>
        <w:t>8</w:t>
      </w:r>
      <w:r w:rsidR="007B55DB" w:rsidRPr="00406A65">
        <w:rPr>
          <w:b/>
          <w:sz w:val="24"/>
        </w:rPr>
        <w:t xml:space="preserve"> C</w:t>
      </w:r>
      <w:r w:rsidR="0095334C">
        <w:rPr>
          <w:b/>
          <w:sz w:val="24"/>
        </w:rPr>
        <w:t>alACES</w:t>
      </w:r>
      <w:r w:rsidR="007B55DB" w:rsidRPr="00406A65">
        <w:rPr>
          <w:b/>
          <w:sz w:val="24"/>
        </w:rPr>
        <w:t xml:space="preserve"> JPA Board of Directors </w:t>
      </w:r>
      <w:r w:rsidR="00C679A8">
        <w:rPr>
          <w:b/>
          <w:sz w:val="24"/>
        </w:rPr>
        <w:t>and Member Representatives Meeting</w:t>
      </w:r>
    </w:p>
    <w:p w:rsidR="00406A65" w:rsidRPr="00406A65" w:rsidRDefault="007B55DB" w:rsidP="00406A65">
      <w:pPr>
        <w:pStyle w:val="NormalBoldCenter"/>
        <w:spacing w:line="240" w:lineRule="auto"/>
        <w:rPr>
          <w:b/>
          <w:sz w:val="24"/>
        </w:rPr>
      </w:pPr>
      <w:r w:rsidRPr="00406A65">
        <w:rPr>
          <w:b/>
          <w:sz w:val="24"/>
        </w:rPr>
        <w:t>Executive Summary</w:t>
      </w:r>
    </w:p>
    <w:tbl>
      <w:tblPr>
        <w:tblStyle w:val="TableGrid"/>
        <w:tblW w:w="5000" w:type="pct"/>
        <w:tblLayout w:type="fixed"/>
        <w:tblLook w:val="04A0" w:firstRow="1" w:lastRow="0" w:firstColumn="1" w:lastColumn="0" w:noHBand="0" w:noVBand="1"/>
      </w:tblPr>
      <w:tblGrid>
        <w:gridCol w:w="528"/>
        <w:gridCol w:w="1783"/>
        <w:gridCol w:w="8479"/>
      </w:tblGrid>
      <w:tr w:rsidR="00122C9D" w:rsidRPr="007B55DB" w:rsidTr="0095334C">
        <w:trPr>
          <w:cantSplit/>
          <w:trHeight w:val="251"/>
        </w:trPr>
        <w:tc>
          <w:tcPr>
            <w:tcW w:w="245" w:type="pct"/>
            <w:shd w:val="clear" w:color="auto" w:fill="BFBFBF" w:themeFill="background1" w:themeFillShade="BF"/>
            <w:vAlign w:val="center"/>
          </w:tcPr>
          <w:p w:rsidR="007B55DB" w:rsidRPr="007B55DB" w:rsidRDefault="007B55DB" w:rsidP="00EA1DE3">
            <w:pPr>
              <w:pStyle w:val="NormalBoldCenter"/>
              <w:ind w:left="720"/>
              <w:jc w:val="left"/>
            </w:pPr>
            <w:r w:rsidRPr="007B55DB">
              <w:t>#</w:t>
            </w:r>
          </w:p>
        </w:tc>
        <w:tc>
          <w:tcPr>
            <w:tcW w:w="826" w:type="pct"/>
            <w:shd w:val="clear" w:color="auto" w:fill="BFBFBF" w:themeFill="background1" w:themeFillShade="BF"/>
            <w:vAlign w:val="center"/>
          </w:tcPr>
          <w:p w:rsidR="007B55DB" w:rsidRPr="007B55DB" w:rsidRDefault="007B55DB" w:rsidP="007B55DB">
            <w:pPr>
              <w:pStyle w:val="NormalBoldCenter"/>
            </w:pPr>
            <w:r w:rsidRPr="007B55DB">
              <w:t>Type of Item</w:t>
            </w:r>
          </w:p>
        </w:tc>
        <w:tc>
          <w:tcPr>
            <w:tcW w:w="3929" w:type="pct"/>
            <w:shd w:val="clear" w:color="auto" w:fill="BFBFBF" w:themeFill="background1" w:themeFillShade="BF"/>
            <w:vAlign w:val="center"/>
          </w:tcPr>
          <w:p w:rsidR="007B55DB" w:rsidRPr="003B4255" w:rsidRDefault="007B55DB" w:rsidP="007B55DB">
            <w:pPr>
              <w:pStyle w:val="NormalBoldCenter"/>
            </w:pPr>
            <w:r w:rsidRPr="003B4255">
              <w:t>Agenda Item/Summary</w:t>
            </w:r>
          </w:p>
        </w:tc>
      </w:tr>
      <w:tr w:rsidR="00EA1DE3" w:rsidRPr="007B55DB" w:rsidTr="0095334C">
        <w:trPr>
          <w:trHeight w:val="350"/>
        </w:trPr>
        <w:tc>
          <w:tcPr>
            <w:tcW w:w="245" w:type="pct"/>
          </w:tcPr>
          <w:p w:rsidR="00EA1DE3" w:rsidRPr="007B55DB" w:rsidRDefault="00EA1DE3" w:rsidP="002E7B6B">
            <w:pPr>
              <w:pStyle w:val="NormalBoldCenter"/>
              <w:numPr>
                <w:ilvl w:val="0"/>
                <w:numId w:val="2"/>
              </w:numPr>
              <w:spacing w:before="120"/>
            </w:pPr>
          </w:p>
        </w:tc>
        <w:tc>
          <w:tcPr>
            <w:tcW w:w="826" w:type="pct"/>
          </w:tcPr>
          <w:p w:rsidR="00EA1DE3" w:rsidRPr="00E045F0" w:rsidRDefault="00422507">
            <w:pPr>
              <w:pStyle w:val="NormalBoldCenter"/>
              <w:spacing w:before="120"/>
              <w:rPr>
                <w:rStyle w:val="Strong"/>
                <w:rFonts w:cstheme="minorBidi"/>
                <w:szCs w:val="22"/>
              </w:rPr>
            </w:pPr>
            <w:r w:rsidRPr="00E045F0">
              <w:rPr>
                <w:rStyle w:val="Strong"/>
              </w:rPr>
              <w:t>Procedural</w:t>
            </w:r>
          </w:p>
        </w:tc>
        <w:tc>
          <w:tcPr>
            <w:tcW w:w="3929" w:type="pct"/>
          </w:tcPr>
          <w:p w:rsidR="00EA1DE3" w:rsidRPr="00B566B1" w:rsidRDefault="00EA1DE3" w:rsidP="00C50140">
            <w:pPr>
              <w:rPr>
                <w:rStyle w:val="Strong"/>
              </w:rPr>
            </w:pPr>
            <w:r w:rsidRPr="00B566B1">
              <w:rPr>
                <w:rStyle w:val="Strong"/>
              </w:rPr>
              <w:t xml:space="preserve">Call </w:t>
            </w:r>
            <w:r w:rsidR="0095334C">
              <w:rPr>
                <w:rStyle w:val="Strong"/>
              </w:rPr>
              <w:t>Member Representatives</w:t>
            </w:r>
            <w:r w:rsidR="00B566B1">
              <w:rPr>
                <w:rStyle w:val="Strong"/>
              </w:rPr>
              <w:t xml:space="preserve"> and JPA Board Meeting</w:t>
            </w:r>
            <w:r w:rsidR="00C23D79">
              <w:rPr>
                <w:rStyle w:val="Strong"/>
              </w:rPr>
              <w:t>s</w:t>
            </w:r>
            <w:r w:rsidR="00B566B1">
              <w:rPr>
                <w:rStyle w:val="Strong"/>
              </w:rPr>
              <w:t xml:space="preserve"> to Order. </w:t>
            </w:r>
          </w:p>
          <w:p w:rsidR="00CA7A0D" w:rsidRDefault="00CA7A0D" w:rsidP="00C50140">
            <w:pPr>
              <w:rPr>
                <w:rStyle w:val="Strong"/>
              </w:rPr>
            </w:pPr>
          </w:p>
          <w:p w:rsidR="00B566B1" w:rsidRDefault="00B566B1" w:rsidP="00C50140">
            <w:r w:rsidRPr="00B566B1">
              <w:rPr>
                <w:rStyle w:val="Strong"/>
              </w:rPr>
              <w:t xml:space="preserve">Summary: </w:t>
            </w:r>
            <w:r w:rsidR="0095334C">
              <w:t>CalACES JPA Board Chair</w:t>
            </w:r>
            <w:r w:rsidR="00C23D79" w:rsidRPr="00C23D79">
              <w:t xml:space="preserve">, </w:t>
            </w:r>
            <w:r w:rsidR="00C446BF">
              <w:t>Scott Pettygrove</w:t>
            </w:r>
            <w:r w:rsidR="00C23D79" w:rsidRPr="00C23D79">
              <w:t>, will call the meetings to order</w:t>
            </w:r>
            <w:r w:rsidR="00C446BF">
              <w:t>.</w:t>
            </w:r>
          </w:p>
          <w:p w:rsidR="00B566B1" w:rsidRPr="00C50140" w:rsidRDefault="00B566B1" w:rsidP="00C50140"/>
        </w:tc>
      </w:tr>
      <w:tr w:rsidR="00EA1DE3" w:rsidRPr="007B55DB" w:rsidTr="0095334C">
        <w:trPr>
          <w:trHeight w:val="521"/>
        </w:trPr>
        <w:tc>
          <w:tcPr>
            <w:tcW w:w="245" w:type="pct"/>
          </w:tcPr>
          <w:p w:rsidR="00EA1DE3" w:rsidRPr="007B55DB" w:rsidRDefault="00EA1DE3" w:rsidP="002E7B6B">
            <w:pPr>
              <w:pStyle w:val="NormalBoldCenter"/>
              <w:numPr>
                <w:ilvl w:val="0"/>
                <w:numId w:val="2"/>
              </w:numPr>
              <w:spacing w:before="120"/>
            </w:pPr>
          </w:p>
        </w:tc>
        <w:tc>
          <w:tcPr>
            <w:tcW w:w="826" w:type="pct"/>
          </w:tcPr>
          <w:p w:rsidR="00EA1DE3" w:rsidRPr="00E045F0" w:rsidRDefault="00422507" w:rsidP="00E045F0">
            <w:pPr>
              <w:pStyle w:val="NormalBoldCenter"/>
              <w:spacing w:before="120"/>
              <w:rPr>
                <w:rStyle w:val="Strong"/>
              </w:rPr>
            </w:pPr>
            <w:r w:rsidRPr="00E045F0">
              <w:rPr>
                <w:rStyle w:val="Strong"/>
              </w:rPr>
              <w:t>Procedural</w:t>
            </w:r>
          </w:p>
        </w:tc>
        <w:tc>
          <w:tcPr>
            <w:tcW w:w="3929" w:type="pct"/>
          </w:tcPr>
          <w:p w:rsidR="00EA1DE3" w:rsidRDefault="00EA1DE3" w:rsidP="00C50140">
            <w:pPr>
              <w:rPr>
                <w:rStyle w:val="Strong"/>
              </w:rPr>
            </w:pPr>
            <w:r w:rsidRPr="00B566B1">
              <w:rPr>
                <w:rStyle w:val="Strong"/>
              </w:rPr>
              <w:t>Public Opportunity to speak on items not on the Agenda</w:t>
            </w:r>
            <w:r w:rsidR="00C50140" w:rsidRPr="00B566B1">
              <w:rPr>
                <w:rStyle w:val="Strong"/>
              </w:rPr>
              <w:t>.</w:t>
            </w:r>
          </w:p>
          <w:p w:rsidR="00CA7A0D" w:rsidRDefault="00CA7A0D" w:rsidP="00C50140">
            <w:pPr>
              <w:rPr>
                <w:rStyle w:val="Strong"/>
              </w:rPr>
            </w:pPr>
          </w:p>
          <w:p w:rsidR="00B566B1" w:rsidRDefault="00B566B1" w:rsidP="00FB1215">
            <w:pPr>
              <w:rPr>
                <w:rStyle w:val="Strong"/>
                <w:b w:val="0"/>
              </w:rPr>
            </w:pPr>
            <w:r>
              <w:rPr>
                <w:rStyle w:val="Strong"/>
              </w:rPr>
              <w:t>Summary:</w:t>
            </w:r>
            <w:r w:rsidR="00FB1215">
              <w:rPr>
                <w:rStyle w:val="Strong"/>
              </w:rPr>
              <w:t xml:space="preserve"> </w:t>
            </w:r>
            <w:r w:rsidR="00C446BF">
              <w:rPr>
                <w:rStyle w:val="Strong"/>
                <w:b w:val="0"/>
              </w:rPr>
              <w:t>Scott Pettygrove</w:t>
            </w:r>
            <w:r w:rsidR="00FB1215">
              <w:rPr>
                <w:rStyle w:val="Strong"/>
                <w:b w:val="0"/>
              </w:rPr>
              <w:t xml:space="preserve"> </w:t>
            </w:r>
            <w:r w:rsidR="00C23D79" w:rsidRPr="00C23D79">
              <w:rPr>
                <w:rStyle w:val="Strong"/>
                <w:b w:val="0"/>
              </w:rPr>
              <w:t>will provide the Public with an opportunity to speak on items not on the agenda</w:t>
            </w:r>
            <w:r w:rsidR="00C446BF">
              <w:rPr>
                <w:rStyle w:val="Strong"/>
                <w:b w:val="0"/>
              </w:rPr>
              <w:t>.</w:t>
            </w:r>
          </w:p>
          <w:p w:rsidR="00C446BF" w:rsidRPr="00CA7A0D" w:rsidRDefault="00C446BF" w:rsidP="00FB1215">
            <w:pPr>
              <w:rPr>
                <w:rStyle w:val="Strong"/>
                <w:b w:val="0"/>
              </w:rPr>
            </w:pPr>
          </w:p>
        </w:tc>
      </w:tr>
      <w:tr w:rsidR="00122C9D" w:rsidRPr="007B55DB" w:rsidTr="0095334C">
        <w:trPr>
          <w:trHeight w:val="1385"/>
        </w:trPr>
        <w:tc>
          <w:tcPr>
            <w:tcW w:w="245" w:type="pct"/>
          </w:tcPr>
          <w:p w:rsidR="007B55DB" w:rsidRPr="007B55DB" w:rsidRDefault="007B55DB" w:rsidP="002E7B6B">
            <w:pPr>
              <w:pStyle w:val="NormalBoldCenter"/>
              <w:numPr>
                <w:ilvl w:val="0"/>
                <w:numId w:val="2"/>
              </w:numPr>
              <w:spacing w:before="120"/>
            </w:pPr>
          </w:p>
        </w:tc>
        <w:tc>
          <w:tcPr>
            <w:tcW w:w="826" w:type="pct"/>
          </w:tcPr>
          <w:p w:rsidR="007B55DB" w:rsidRPr="00E045F0" w:rsidRDefault="00C50140" w:rsidP="00E045F0">
            <w:pPr>
              <w:pStyle w:val="NormalBoldCenter"/>
              <w:spacing w:before="120"/>
              <w:rPr>
                <w:rStyle w:val="Strong"/>
              </w:rPr>
            </w:pPr>
            <w:r w:rsidRPr="00E045F0">
              <w:rPr>
                <w:rStyle w:val="Strong"/>
              </w:rPr>
              <w:t>Procedural</w:t>
            </w:r>
          </w:p>
        </w:tc>
        <w:tc>
          <w:tcPr>
            <w:tcW w:w="3929" w:type="pct"/>
          </w:tcPr>
          <w:p w:rsidR="00CA7A0D" w:rsidRPr="00CA7A0D" w:rsidRDefault="00CA7A0D" w:rsidP="00C446BF">
            <w:pPr>
              <w:rPr>
                <w:rStyle w:val="Strong"/>
              </w:rPr>
            </w:pPr>
            <w:r w:rsidRPr="00CA7A0D">
              <w:rPr>
                <w:rStyle w:val="Strong"/>
              </w:rPr>
              <w:t xml:space="preserve">Confirmation of Quorum </w:t>
            </w:r>
            <w:r w:rsidR="00FB1215">
              <w:rPr>
                <w:rStyle w:val="Strong"/>
              </w:rPr>
              <w:t>and Agenda Review</w:t>
            </w:r>
          </w:p>
          <w:p w:rsidR="00CA7A0D" w:rsidRDefault="00CA7A0D" w:rsidP="00CA7A0D">
            <w:pPr>
              <w:rPr>
                <w:szCs w:val="20"/>
              </w:rPr>
            </w:pPr>
          </w:p>
          <w:p w:rsidR="007B55DB" w:rsidRPr="00124D80" w:rsidRDefault="00CA7A0D" w:rsidP="00FB1215">
            <w:pPr>
              <w:rPr>
                <w:szCs w:val="20"/>
              </w:rPr>
            </w:pPr>
            <w:r w:rsidRPr="00CA7A0D">
              <w:rPr>
                <w:b/>
                <w:szCs w:val="20"/>
              </w:rPr>
              <w:t>Summary:</w:t>
            </w:r>
            <w:r w:rsidR="00C403A8">
              <w:rPr>
                <w:b/>
                <w:szCs w:val="20"/>
              </w:rPr>
              <w:t xml:space="preserve"> </w:t>
            </w:r>
            <w:r w:rsidR="00C50140">
              <w:rPr>
                <w:szCs w:val="20"/>
              </w:rPr>
              <w:t xml:space="preserve">The Secretary </w:t>
            </w:r>
            <w:r>
              <w:rPr>
                <w:szCs w:val="20"/>
              </w:rPr>
              <w:t>to the JPA</w:t>
            </w:r>
            <w:r w:rsidR="0095334C">
              <w:rPr>
                <w:szCs w:val="20"/>
              </w:rPr>
              <w:t xml:space="preserve"> Board and CalACES Executive Director, John Boule</w:t>
            </w:r>
            <w:r>
              <w:rPr>
                <w:szCs w:val="20"/>
              </w:rPr>
              <w:t xml:space="preserve">, </w:t>
            </w:r>
            <w:r w:rsidR="00C23D79">
              <w:rPr>
                <w:szCs w:val="20"/>
              </w:rPr>
              <w:t>will</w:t>
            </w:r>
            <w:r>
              <w:rPr>
                <w:szCs w:val="20"/>
              </w:rPr>
              <w:t xml:space="preserve"> </w:t>
            </w:r>
            <w:r w:rsidRPr="00B721A0">
              <w:t xml:space="preserve">conduct a roll call of Directors to </w:t>
            </w:r>
            <w:r w:rsidR="00C23D79" w:rsidRPr="00B721A0">
              <w:t>confirm there</w:t>
            </w:r>
            <w:r w:rsidRPr="00B721A0">
              <w:t xml:space="preserve"> is quorum of</w:t>
            </w:r>
            <w:r w:rsidR="0095334C">
              <w:t xml:space="preserve"> both the JPA Board and </w:t>
            </w:r>
            <w:r w:rsidRPr="00B721A0">
              <w:t>Member</w:t>
            </w:r>
            <w:r w:rsidR="0095334C">
              <w:t xml:space="preserve"> Representatives</w:t>
            </w:r>
            <w:r w:rsidRPr="00B721A0">
              <w:t>.</w:t>
            </w:r>
            <w:r w:rsidR="00C50140">
              <w:rPr>
                <w:szCs w:val="20"/>
              </w:rPr>
              <w:t xml:space="preserve"> </w:t>
            </w:r>
            <w:r w:rsidR="0095334C">
              <w:rPr>
                <w:szCs w:val="20"/>
              </w:rPr>
              <w:t>John Boule</w:t>
            </w:r>
            <w:r w:rsidR="00FB1215">
              <w:rPr>
                <w:szCs w:val="20"/>
              </w:rPr>
              <w:t xml:space="preserve"> will also review the agenda.</w:t>
            </w:r>
          </w:p>
        </w:tc>
      </w:tr>
      <w:tr w:rsidR="00432BC6" w:rsidRPr="007B55DB" w:rsidTr="0095334C">
        <w:trPr>
          <w:trHeight w:val="1790"/>
        </w:trPr>
        <w:tc>
          <w:tcPr>
            <w:tcW w:w="245" w:type="pct"/>
          </w:tcPr>
          <w:p w:rsidR="00432BC6" w:rsidRPr="007B55DB" w:rsidRDefault="00432BC6" w:rsidP="002E7B6B">
            <w:pPr>
              <w:pStyle w:val="NormalBoldCenter"/>
              <w:numPr>
                <w:ilvl w:val="0"/>
                <w:numId w:val="2"/>
              </w:numPr>
              <w:spacing w:before="120"/>
            </w:pPr>
          </w:p>
        </w:tc>
        <w:tc>
          <w:tcPr>
            <w:tcW w:w="826" w:type="pct"/>
          </w:tcPr>
          <w:p w:rsidR="0095334C" w:rsidRDefault="0095334C" w:rsidP="0013511F">
            <w:pPr>
              <w:pStyle w:val="NormalBoldCenter"/>
              <w:spacing w:before="120"/>
              <w:rPr>
                <w:rStyle w:val="Strong"/>
              </w:rPr>
            </w:pPr>
            <w:r>
              <w:rPr>
                <w:rStyle w:val="Strong"/>
              </w:rPr>
              <w:t xml:space="preserve">Member Representatives </w:t>
            </w:r>
          </w:p>
          <w:p w:rsidR="00432BC6" w:rsidRPr="00E045F0" w:rsidRDefault="00432BC6" w:rsidP="0095334C">
            <w:pPr>
              <w:pStyle w:val="NormalBoldCenter"/>
              <w:rPr>
                <w:rStyle w:val="Strong"/>
              </w:rPr>
            </w:pPr>
            <w:r>
              <w:rPr>
                <w:rStyle w:val="Strong"/>
              </w:rPr>
              <w:t>Action</w:t>
            </w:r>
          </w:p>
        </w:tc>
        <w:tc>
          <w:tcPr>
            <w:tcW w:w="3929" w:type="pct"/>
          </w:tcPr>
          <w:p w:rsidR="005E4B49" w:rsidRDefault="0095334C" w:rsidP="00C50140">
            <w:pPr>
              <w:rPr>
                <w:rStyle w:val="Strong"/>
              </w:rPr>
            </w:pPr>
            <w:r w:rsidRPr="0095334C">
              <w:rPr>
                <w:rStyle w:val="Strong"/>
              </w:rPr>
              <w:t xml:space="preserve">Pursuant to the JPA Agreement Article II, section 2.04, subsections (c) and (d), for Regions comprised of more than one county, the Member Representatives from each of those Regions shall elect a candidate to serve on the Board of Directors. </w:t>
            </w:r>
          </w:p>
          <w:p w:rsidR="0013511F" w:rsidRDefault="0013511F" w:rsidP="00C50140"/>
          <w:p w:rsidR="0013511F" w:rsidRDefault="0013511F" w:rsidP="0013511F">
            <w:pPr>
              <w:pStyle w:val="ListParagraph"/>
              <w:numPr>
                <w:ilvl w:val="0"/>
                <w:numId w:val="3"/>
              </w:numPr>
            </w:pPr>
            <w:r>
              <w:t>Present the nomination slate from the Regional Nomination conference calls, gather any further nominations from the floor, and proceed to elect the JPA Board of Directors for those Regions for the period of July 1, 2018, through June 30, 2019.</w:t>
            </w:r>
          </w:p>
          <w:p w:rsidR="005E4B49" w:rsidRPr="00E51457" w:rsidRDefault="0013511F" w:rsidP="0013511F">
            <w:pPr>
              <w:pStyle w:val="ListParagraph"/>
              <w:numPr>
                <w:ilvl w:val="0"/>
                <w:numId w:val="3"/>
              </w:numPr>
              <w:rPr>
                <w:bCs/>
              </w:rPr>
            </w:pPr>
            <w:r>
              <w:t>Introduce the Directors appointed by Regions 2 and 8 for the period of July 1, 2018 through June 30, 2019.</w:t>
            </w:r>
          </w:p>
          <w:p w:rsidR="00E51457" w:rsidRDefault="00271752" w:rsidP="00271752">
            <w:pPr>
              <w:pStyle w:val="ListParagraph"/>
              <w:numPr>
                <w:ilvl w:val="1"/>
                <w:numId w:val="3"/>
              </w:numPr>
              <w:rPr>
                <w:bCs/>
              </w:rPr>
            </w:pPr>
            <w:r>
              <w:rPr>
                <w:bCs/>
              </w:rPr>
              <w:t>Region 2 – CaSonya Thomas</w:t>
            </w:r>
          </w:p>
          <w:p w:rsidR="00271752" w:rsidRDefault="00271752" w:rsidP="00271752">
            <w:pPr>
              <w:pStyle w:val="ListParagraph"/>
              <w:numPr>
                <w:ilvl w:val="1"/>
                <w:numId w:val="3"/>
              </w:numPr>
              <w:rPr>
                <w:bCs/>
              </w:rPr>
            </w:pPr>
            <w:r>
              <w:rPr>
                <w:bCs/>
              </w:rPr>
              <w:t xml:space="preserve">Region 8 – </w:t>
            </w:r>
            <w:r w:rsidR="000754F6">
              <w:rPr>
                <w:bCs/>
              </w:rPr>
              <w:t>Brandon Nichols</w:t>
            </w:r>
          </w:p>
          <w:p w:rsidR="00271752" w:rsidRDefault="00271752" w:rsidP="00271752">
            <w:pPr>
              <w:pStyle w:val="ListParagraph"/>
              <w:numPr>
                <w:ilvl w:val="1"/>
                <w:numId w:val="3"/>
              </w:numPr>
              <w:rPr>
                <w:bCs/>
              </w:rPr>
            </w:pPr>
            <w:r>
              <w:rPr>
                <w:bCs/>
              </w:rPr>
              <w:t>Region 8 – Roxana Molina</w:t>
            </w:r>
          </w:p>
          <w:p w:rsidR="00271752" w:rsidRDefault="00271752" w:rsidP="00271752">
            <w:pPr>
              <w:pStyle w:val="ListParagraph"/>
              <w:numPr>
                <w:ilvl w:val="1"/>
                <w:numId w:val="3"/>
              </w:numPr>
              <w:rPr>
                <w:bCs/>
              </w:rPr>
            </w:pPr>
            <w:r>
              <w:rPr>
                <w:bCs/>
              </w:rPr>
              <w:t xml:space="preserve">Region 8 – </w:t>
            </w:r>
            <w:r w:rsidR="000754F6">
              <w:rPr>
                <w:bCs/>
              </w:rPr>
              <w:t>Antonia Jimenez</w:t>
            </w:r>
          </w:p>
          <w:p w:rsidR="00271752" w:rsidRPr="0013511F" w:rsidRDefault="00271752" w:rsidP="00271752">
            <w:pPr>
              <w:pStyle w:val="ListParagraph"/>
              <w:numPr>
                <w:ilvl w:val="1"/>
                <w:numId w:val="3"/>
              </w:numPr>
              <w:rPr>
                <w:bCs/>
              </w:rPr>
            </w:pPr>
            <w:r>
              <w:rPr>
                <w:bCs/>
              </w:rPr>
              <w:t xml:space="preserve">Region 8 – </w:t>
            </w:r>
            <w:r w:rsidR="000754F6">
              <w:rPr>
                <w:bCs/>
              </w:rPr>
              <w:t>Michael Sylvester</w:t>
            </w:r>
          </w:p>
          <w:p w:rsidR="0013511F" w:rsidRPr="005E4B49" w:rsidRDefault="0013511F" w:rsidP="0013511F">
            <w:pPr>
              <w:pStyle w:val="ListParagraph"/>
              <w:rPr>
                <w:rStyle w:val="Strong"/>
                <w:b w:val="0"/>
              </w:rPr>
            </w:pPr>
          </w:p>
          <w:p w:rsidR="00C23D79" w:rsidRDefault="00CA7A0D" w:rsidP="00CA7A0D">
            <w:r w:rsidRPr="00CA7A0D">
              <w:rPr>
                <w:rStyle w:val="Strong"/>
              </w:rPr>
              <w:t>Summary:</w:t>
            </w:r>
            <w:r w:rsidR="00C403A8">
              <w:rPr>
                <w:rStyle w:val="Strong"/>
              </w:rPr>
              <w:t xml:space="preserve"> </w:t>
            </w:r>
            <w:r w:rsidR="0013511F">
              <w:t>John Boule</w:t>
            </w:r>
            <w:r w:rsidRPr="007133CB">
              <w:t xml:space="preserve"> will ask the members if there are any additional nominations other than those designated on the slate</w:t>
            </w:r>
            <w:r w:rsidR="00C23D79">
              <w:t>,</w:t>
            </w:r>
            <w:r w:rsidR="0013511F">
              <w:t xml:space="preserve"> to serve on the CalACES</w:t>
            </w:r>
            <w:r w:rsidRPr="007133CB">
              <w:t xml:space="preserve"> JPA Board of Directors.  </w:t>
            </w:r>
          </w:p>
          <w:p w:rsidR="00C23D79" w:rsidRDefault="00C23D79" w:rsidP="00CA7A0D"/>
          <w:p w:rsidR="00CA7A0D" w:rsidRDefault="00CA7A0D" w:rsidP="00CA7A0D">
            <w:pPr>
              <w:rPr>
                <w:rStyle w:val="Strong"/>
                <w:b w:val="0"/>
              </w:rPr>
            </w:pPr>
            <w:r w:rsidRPr="007133CB">
              <w:t xml:space="preserve">Once the slate is closed, </w:t>
            </w:r>
            <w:r w:rsidR="0013511F">
              <w:t>John will ask the Member Representatives</w:t>
            </w:r>
            <w:r w:rsidRPr="007133CB">
              <w:t xml:space="preserve"> to elect its Board Members for State Fiscal Year 201</w:t>
            </w:r>
            <w:r w:rsidR="0013511F">
              <w:t>8</w:t>
            </w:r>
            <w:r w:rsidRPr="007133CB">
              <w:t>/201</w:t>
            </w:r>
            <w:r w:rsidR="0013511F">
              <w:t>9</w:t>
            </w:r>
            <w:r>
              <w:t>.</w:t>
            </w:r>
            <w:r w:rsidRPr="007133CB">
              <w:t xml:space="preserve"> The vote will be conducted via a </w:t>
            </w:r>
            <w:r>
              <w:t xml:space="preserve">show of </w:t>
            </w:r>
            <w:r w:rsidR="00C23D79">
              <w:t xml:space="preserve">voting cards </w:t>
            </w:r>
            <w:r>
              <w:t xml:space="preserve">of the </w:t>
            </w:r>
            <w:r w:rsidRPr="007133CB">
              <w:t>members present</w:t>
            </w:r>
            <w:r>
              <w:t xml:space="preserve">. </w:t>
            </w:r>
            <w:r w:rsidRPr="007133CB">
              <w:t xml:space="preserve">  </w:t>
            </w:r>
          </w:p>
          <w:p w:rsidR="00CA7A0D" w:rsidRPr="00CA7A0D" w:rsidRDefault="00CA7A0D" w:rsidP="00CA7A0D">
            <w:pPr>
              <w:rPr>
                <w:rStyle w:val="Strong"/>
                <w:b w:val="0"/>
              </w:rPr>
            </w:pPr>
          </w:p>
        </w:tc>
      </w:tr>
      <w:tr w:rsidR="00B42B4C" w:rsidRPr="007B55DB" w:rsidTr="000754F6">
        <w:trPr>
          <w:trHeight w:val="971"/>
        </w:trPr>
        <w:tc>
          <w:tcPr>
            <w:tcW w:w="245" w:type="pct"/>
          </w:tcPr>
          <w:p w:rsidR="00B42B4C" w:rsidRPr="007B55DB" w:rsidRDefault="00B42B4C" w:rsidP="002E7B6B">
            <w:pPr>
              <w:pStyle w:val="NormalBoldCenter"/>
              <w:numPr>
                <w:ilvl w:val="0"/>
                <w:numId w:val="2"/>
              </w:numPr>
              <w:spacing w:before="120"/>
            </w:pPr>
          </w:p>
        </w:tc>
        <w:tc>
          <w:tcPr>
            <w:tcW w:w="826" w:type="pct"/>
          </w:tcPr>
          <w:p w:rsidR="0013511F" w:rsidRDefault="0013511F" w:rsidP="0013511F">
            <w:pPr>
              <w:pStyle w:val="NormalBoldCenter"/>
              <w:spacing w:before="120"/>
              <w:rPr>
                <w:rStyle w:val="Strong"/>
              </w:rPr>
            </w:pPr>
            <w:r>
              <w:rPr>
                <w:rStyle w:val="Strong"/>
              </w:rPr>
              <w:t xml:space="preserve">Member Representatives </w:t>
            </w:r>
          </w:p>
          <w:p w:rsidR="00B42B4C" w:rsidRPr="00E045F0" w:rsidRDefault="0013511F" w:rsidP="0013511F">
            <w:pPr>
              <w:pStyle w:val="NormalBoldCenter"/>
              <w:rPr>
                <w:rStyle w:val="Strong"/>
              </w:rPr>
            </w:pPr>
            <w:r>
              <w:rPr>
                <w:rStyle w:val="Strong"/>
              </w:rPr>
              <w:t>Action</w:t>
            </w:r>
          </w:p>
        </w:tc>
        <w:tc>
          <w:tcPr>
            <w:tcW w:w="3929" w:type="pct"/>
          </w:tcPr>
          <w:p w:rsidR="0013511F" w:rsidRDefault="0013511F" w:rsidP="000D2B1D">
            <w:pPr>
              <w:rPr>
                <w:rStyle w:val="Strong"/>
              </w:rPr>
            </w:pPr>
            <w:r w:rsidRPr="0013511F">
              <w:rPr>
                <w:rStyle w:val="Strong"/>
              </w:rPr>
              <w:t>Pursuant to the JPA Bylaws Article VIII, Paragraph A., for Regions comprised of more than one county, the Member Representatives from each of those Regions shall elect a candidate to serve on the Project Steering Committee.</w:t>
            </w:r>
          </w:p>
          <w:p w:rsidR="00CA7A0D" w:rsidRDefault="0013511F" w:rsidP="000D2B1D">
            <w:pPr>
              <w:rPr>
                <w:b/>
                <w:szCs w:val="20"/>
              </w:rPr>
            </w:pPr>
            <w:r w:rsidRPr="0013511F">
              <w:rPr>
                <w:rStyle w:val="Strong"/>
              </w:rPr>
              <w:t xml:space="preserve"> </w:t>
            </w:r>
            <w:r w:rsidR="005E4B49" w:rsidRPr="005E4B49">
              <w:rPr>
                <w:rStyle w:val="Strong"/>
              </w:rPr>
              <w:t xml:space="preserve"> </w:t>
            </w:r>
          </w:p>
          <w:p w:rsidR="0013511F" w:rsidRDefault="0013511F" w:rsidP="0013511F">
            <w:pPr>
              <w:pStyle w:val="ListParagraph"/>
              <w:numPr>
                <w:ilvl w:val="0"/>
                <w:numId w:val="3"/>
              </w:numPr>
            </w:pPr>
            <w:r>
              <w:t>Present the nomination slate from the Regional Nomination conference calls, gather any further nominations from the floor, and proceed to elect the Project Steering Committee for those Regions for the period of July 1, 2018 through June 30, 2019.</w:t>
            </w:r>
          </w:p>
          <w:p w:rsidR="005E4B49" w:rsidRPr="00271752" w:rsidRDefault="0013511F" w:rsidP="0013511F">
            <w:pPr>
              <w:pStyle w:val="ListParagraph"/>
              <w:numPr>
                <w:ilvl w:val="0"/>
                <w:numId w:val="3"/>
              </w:numPr>
              <w:rPr>
                <w:b/>
                <w:szCs w:val="20"/>
              </w:rPr>
            </w:pPr>
            <w:r>
              <w:t xml:space="preserve">Introduce the Project Steering Committee members appointed by Regions 2 and 8 for the period of July 1, 2018 through June 30, 2019.  </w:t>
            </w:r>
          </w:p>
          <w:p w:rsidR="00271752" w:rsidRPr="000754F6" w:rsidRDefault="00271752" w:rsidP="00271752">
            <w:pPr>
              <w:pStyle w:val="ListParagraph"/>
              <w:numPr>
                <w:ilvl w:val="1"/>
                <w:numId w:val="3"/>
              </w:numPr>
              <w:rPr>
                <w:szCs w:val="20"/>
              </w:rPr>
            </w:pPr>
            <w:r w:rsidRPr="000754F6">
              <w:rPr>
                <w:szCs w:val="20"/>
              </w:rPr>
              <w:t>Region 2 – Gilbert Ramos</w:t>
            </w:r>
          </w:p>
          <w:p w:rsidR="00271752" w:rsidRPr="000754F6" w:rsidRDefault="00271752" w:rsidP="00271752">
            <w:pPr>
              <w:pStyle w:val="ListParagraph"/>
              <w:numPr>
                <w:ilvl w:val="1"/>
                <w:numId w:val="3"/>
              </w:numPr>
              <w:rPr>
                <w:szCs w:val="20"/>
              </w:rPr>
            </w:pPr>
            <w:r w:rsidRPr="000754F6">
              <w:rPr>
                <w:szCs w:val="20"/>
              </w:rPr>
              <w:t xml:space="preserve">Region 8 </w:t>
            </w:r>
            <w:r w:rsidR="000754F6" w:rsidRPr="000754F6">
              <w:rPr>
                <w:szCs w:val="20"/>
              </w:rPr>
              <w:t>–</w:t>
            </w:r>
            <w:r w:rsidRPr="000754F6">
              <w:rPr>
                <w:szCs w:val="20"/>
              </w:rPr>
              <w:t xml:space="preserve"> </w:t>
            </w:r>
            <w:r w:rsidR="000754F6" w:rsidRPr="000754F6">
              <w:rPr>
                <w:szCs w:val="20"/>
              </w:rPr>
              <w:t xml:space="preserve">Corey </w:t>
            </w:r>
            <w:proofErr w:type="spellStart"/>
            <w:r w:rsidR="000754F6" w:rsidRPr="000754F6">
              <w:rPr>
                <w:szCs w:val="20"/>
              </w:rPr>
              <w:t>Hanemoto</w:t>
            </w:r>
            <w:proofErr w:type="spellEnd"/>
          </w:p>
          <w:p w:rsidR="000754F6" w:rsidRPr="000754F6" w:rsidRDefault="000754F6" w:rsidP="00271752">
            <w:pPr>
              <w:pStyle w:val="ListParagraph"/>
              <w:numPr>
                <w:ilvl w:val="1"/>
                <w:numId w:val="3"/>
              </w:numPr>
              <w:rPr>
                <w:szCs w:val="20"/>
              </w:rPr>
            </w:pPr>
            <w:r w:rsidRPr="000754F6">
              <w:rPr>
                <w:szCs w:val="20"/>
              </w:rPr>
              <w:t xml:space="preserve">Region 8 – Winna </w:t>
            </w:r>
            <w:proofErr w:type="spellStart"/>
            <w:r w:rsidRPr="000754F6">
              <w:rPr>
                <w:szCs w:val="20"/>
              </w:rPr>
              <w:t>Crichlow</w:t>
            </w:r>
            <w:proofErr w:type="spellEnd"/>
          </w:p>
          <w:p w:rsidR="000754F6" w:rsidRPr="000754F6" w:rsidRDefault="000754F6" w:rsidP="00271752">
            <w:pPr>
              <w:pStyle w:val="ListParagraph"/>
              <w:numPr>
                <w:ilvl w:val="1"/>
                <w:numId w:val="3"/>
              </w:numPr>
              <w:rPr>
                <w:szCs w:val="20"/>
              </w:rPr>
            </w:pPr>
            <w:r w:rsidRPr="000754F6">
              <w:rPr>
                <w:szCs w:val="20"/>
              </w:rPr>
              <w:t>Region 8 – Luther Evans Jr.</w:t>
            </w:r>
          </w:p>
          <w:p w:rsidR="000754F6" w:rsidRPr="000754F6" w:rsidRDefault="000754F6" w:rsidP="00271752">
            <w:pPr>
              <w:pStyle w:val="ListParagraph"/>
              <w:numPr>
                <w:ilvl w:val="1"/>
                <w:numId w:val="3"/>
              </w:numPr>
              <w:rPr>
                <w:szCs w:val="20"/>
              </w:rPr>
            </w:pPr>
            <w:r w:rsidRPr="000754F6">
              <w:rPr>
                <w:szCs w:val="20"/>
              </w:rPr>
              <w:t>Region 8 – Amy Alvarado</w:t>
            </w:r>
          </w:p>
          <w:p w:rsidR="0013511F" w:rsidRPr="005E4B49" w:rsidRDefault="0013511F" w:rsidP="0013511F">
            <w:pPr>
              <w:pStyle w:val="ListParagraph"/>
              <w:rPr>
                <w:b/>
                <w:szCs w:val="20"/>
              </w:rPr>
            </w:pPr>
          </w:p>
          <w:p w:rsidR="00567739" w:rsidRDefault="00CA7A0D" w:rsidP="00567739">
            <w:r>
              <w:rPr>
                <w:b/>
                <w:szCs w:val="20"/>
              </w:rPr>
              <w:t xml:space="preserve">Summary: </w:t>
            </w:r>
            <w:r w:rsidR="0013511F">
              <w:t>John Boule</w:t>
            </w:r>
            <w:r w:rsidR="00567739" w:rsidRPr="007133CB">
              <w:t xml:space="preserve"> will ask the members if there are any additional nominations other than those designated on the slate</w:t>
            </w:r>
            <w:r w:rsidR="00567739">
              <w:t>, to serve on the Project Steering Committee</w:t>
            </w:r>
            <w:r w:rsidR="00567739" w:rsidRPr="007133CB">
              <w:t xml:space="preserve">.  </w:t>
            </w:r>
          </w:p>
          <w:p w:rsidR="00567739" w:rsidRDefault="00567739" w:rsidP="00567739"/>
          <w:p w:rsidR="00567739" w:rsidRDefault="0013511F" w:rsidP="00567739">
            <w:pPr>
              <w:rPr>
                <w:rStyle w:val="Strong"/>
                <w:b w:val="0"/>
              </w:rPr>
            </w:pPr>
            <w:r>
              <w:lastRenderedPageBreak/>
              <w:t>Once the slate is closed, John</w:t>
            </w:r>
            <w:r w:rsidR="00567739" w:rsidRPr="007133CB">
              <w:t xml:space="preserve"> will ask the </w:t>
            </w:r>
            <w:r>
              <w:t>Member Representatives</w:t>
            </w:r>
            <w:r w:rsidRPr="007133CB">
              <w:t xml:space="preserve"> </w:t>
            </w:r>
            <w:r w:rsidR="00567739" w:rsidRPr="007133CB">
              <w:t xml:space="preserve">to elect its </w:t>
            </w:r>
            <w:r w:rsidR="00FB1215">
              <w:t>Committee</w:t>
            </w:r>
            <w:r w:rsidR="00567739" w:rsidRPr="007133CB">
              <w:t xml:space="preserve"> Members for State Fiscal Year 201</w:t>
            </w:r>
            <w:r>
              <w:t>8</w:t>
            </w:r>
            <w:r w:rsidR="00567739" w:rsidRPr="007133CB">
              <w:t>/201</w:t>
            </w:r>
            <w:r>
              <w:t>9</w:t>
            </w:r>
            <w:r w:rsidR="00567739">
              <w:t>.</w:t>
            </w:r>
            <w:r w:rsidR="00567739" w:rsidRPr="007133CB">
              <w:t xml:space="preserve"> The vote will be conducted via a </w:t>
            </w:r>
            <w:r w:rsidR="00567739">
              <w:t xml:space="preserve">show of voting cards of the </w:t>
            </w:r>
            <w:r w:rsidR="00567739" w:rsidRPr="007133CB">
              <w:t>members present</w:t>
            </w:r>
            <w:r w:rsidR="00567739">
              <w:t xml:space="preserve">. </w:t>
            </w:r>
            <w:r w:rsidR="00567739" w:rsidRPr="007133CB">
              <w:t xml:space="preserve">  </w:t>
            </w:r>
          </w:p>
          <w:p w:rsidR="00CA7A0D" w:rsidRPr="00CA7A0D" w:rsidRDefault="00CA7A0D" w:rsidP="00C403A8"/>
        </w:tc>
      </w:tr>
      <w:tr w:rsidR="00F43D38" w:rsidRPr="007B55DB" w:rsidTr="000754F6">
        <w:trPr>
          <w:trHeight w:val="1349"/>
        </w:trPr>
        <w:tc>
          <w:tcPr>
            <w:tcW w:w="245" w:type="pct"/>
          </w:tcPr>
          <w:p w:rsidR="00F43D38" w:rsidRPr="007B55DB" w:rsidRDefault="00F43D38" w:rsidP="002E7B6B">
            <w:pPr>
              <w:pStyle w:val="NormalBoldCenter"/>
              <w:numPr>
                <w:ilvl w:val="0"/>
                <w:numId w:val="2"/>
              </w:numPr>
              <w:spacing w:before="120"/>
            </w:pPr>
          </w:p>
        </w:tc>
        <w:tc>
          <w:tcPr>
            <w:tcW w:w="826" w:type="pct"/>
          </w:tcPr>
          <w:p w:rsidR="00F43D38" w:rsidRDefault="00F43D38" w:rsidP="00F43D38">
            <w:pPr>
              <w:pStyle w:val="NormalBoldCenter"/>
              <w:spacing w:before="120"/>
              <w:rPr>
                <w:rStyle w:val="Strong"/>
              </w:rPr>
            </w:pPr>
            <w:r>
              <w:rPr>
                <w:rStyle w:val="Strong"/>
              </w:rPr>
              <w:t xml:space="preserve">Member Representatives </w:t>
            </w:r>
          </w:p>
          <w:p w:rsidR="00F43D38" w:rsidRDefault="00F43D38" w:rsidP="00F43D38">
            <w:pPr>
              <w:pStyle w:val="NormalBoldCenter"/>
              <w:rPr>
                <w:rStyle w:val="Strong"/>
              </w:rPr>
            </w:pPr>
            <w:r>
              <w:rPr>
                <w:rStyle w:val="Strong"/>
              </w:rPr>
              <w:t>Informational</w:t>
            </w:r>
          </w:p>
        </w:tc>
        <w:tc>
          <w:tcPr>
            <w:tcW w:w="3929" w:type="pct"/>
          </w:tcPr>
          <w:p w:rsidR="00F43D38" w:rsidRDefault="00F43D38" w:rsidP="00F43D38">
            <w:pPr>
              <w:rPr>
                <w:rStyle w:val="Strong"/>
              </w:rPr>
            </w:pPr>
            <w:r w:rsidRPr="00F43D38">
              <w:rPr>
                <w:rStyle w:val="Strong"/>
              </w:rPr>
              <w:t>Pursuant to the JPA Agreement Article II, section 2.04 (b) the State shall have the right to select a representative to serve on the Board as the representative of the State.</w:t>
            </w:r>
          </w:p>
          <w:p w:rsidR="00F43D38" w:rsidRPr="00F43D38" w:rsidRDefault="00F43D38" w:rsidP="00F43D38">
            <w:pPr>
              <w:rPr>
                <w:rStyle w:val="Strong"/>
              </w:rPr>
            </w:pPr>
            <w:r w:rsidRPr="00F43D38">
              <w:rPr>
                <w:rStyle w:val="Strong"/>
              </w:rPr>
              <w:t xml:space="preserve"> </w:t>
            </w:r>
          </w:p>
          <w:p w:rsidR="00F43D38" w:rsidRPr="0013511F" w:rsidRDefault="00F43D38" w:rsidP="00F43D38">
            <w:pPr>
              <w:rPr>
                <w:rStyle w:val="Strong"/>
              </w:rPr>
            </w:pPr>
            <w:r w:rsidRPr="00F43D38">
              <w:rPr>
                <w:rStyle w:val="Strong"/>
              </w:rPr>
              <w:t xml:space="preserve">Summary: </w:t>
            </w:r>
            <w:r w:rsidRPr="00F43D38">
              <w:rPr>
                <w:rStyle w:val="Strong"/>
                <w:b w:val="0"/>
              </w:rPr>
              <w:t xml:space="preserve">John Boule will introduce </w:t>
            </w:r>
            <w:r w:rsidR="000754F6">
              <w:rPr>
                <w:rStyle w:val="Strong"/>
                <w:b w:val="0"/>
              </w:rPr>
              <w:t xml:space="preserve">the Director of OSI, Dan </w:t>
            </w:r>
            <w:proofErr w:type="spellStart"/>
            <w:r w:rsidR="000754F6">
              <w:rPr>
                <w:rStyle w:val="Strong"/>
                <w:b w:val="0"/>
              </w:rPr>
              <w:t>Kalamaras</w:t>
            </w:r>
            <w:proofErr w:type="spellEnd"/>
            <w:r w:rsidR="000754F6">
              <w:rPr>
                <w:rStyle w:val="Strong"/>
                <w:b w:val="0"/>
              </w:rPr>
              <w:t>, as the representative of the State</w:t>
            </w:r>
            <w:r w:rsidRPr="00F43D38">
              <w:rPr>
                <w:rStyle w:val="Strong"/>
                <w:b w:val="0"/>
              </w:rPr>
              <w:t>.</w:t>
            </w:r>
          </w:p>
        </w:tc>
      </w:tr>
      <w:tr w:rsidR="002B2E3C" w:rsidRPr="007B55DB" w:rsidTr="0095334C">
        <w:trPr>
          <w:trHeight w:val="530"/>
        </w:trPr>
        <w:tc>
          <w:tcPr>
            <w:tcW w:w="245" w:type="pct"/>
          </w:tcPr>
          <w:p w:rsidR="002B2E3C" w:rsidRPr="007B55DB" w:rsidRDefault="002B2E3C" w:rsidP="002E7B6B">
            <w:pPr>
              <w:pStyle w:val="NormalBoldCenter"/>
              <w:numPr>
                <w:ilvl w:val="0"/>
                <w:numId w:val="2"/>
              </w:numPr>
              <w:spacing w:before="120"/>
            </w:pPr>
          </w:p>
        </w:tc>
        <w:tc>
          <w:tcPr>
            <w:tcW w:w="826" w:type="pct"/>
          </w:tcPr>
          <w:p w:rsidR="002B2E3C" w:rsidRDefault="002B2E3C" w:rsidP="00E045F0">
            <w:pPr>
              <w:pStyle w:val="NormalBoldCenter"/>
              <w:spacing w:before="120"/>
              <w:rPr>
                <w:rStyle w:val="Strong"/>
              </w:rPr>
            </w:pPr>
            <w:r>
              <w:rPr>
                <w:rStyle w:val="Strong"/>
              </w:rPr>
              <w:t xml:space="preserve">JPA Board </w:t>
            </w:r>
            <w:r w:rsidRPr="00E045F0">
              <w:rPr>
                <w:rStyle w:val="Strong"/>
              </w:rPr>
              <w:t>Action</w:t>
            </w:r>
          </w:p>
        </w:tc>
        <w:tc>
          <w:tcPr>
            <w:tcW w:w="3929" w:type="pct"/>
          </w:tcPr>
          <w:p w:rsidR="005E4B49" w:rsidRDefault="0013511F" w:rsidP="00715983">
            <w:pPr>
              <w:pStyle w:val="Informal1"/>
              <w:spacing w:before="0" w:after="0"/>
              <w:rPr>
                <w:b/>
                <w:bCs/>
              </w:rPr>
            </w:pPr>
            <w:r w:rsidRPr="0013511F">
              <w:rPr>
                <w:rFonts w:ascii="Arial" w:eastAsiaTheme="minorHAnsi" w:hAnsi="Arial" w:cstheme="minorBidi"/>
                <w:b/>
                <w:bCs/>
                <w:noProof w:val="0"/>
                <w:szCs w:val="22"/>
              </w:rPr>
              <w:t>Pursuant to the JPA Agreement, Article III, Section 3.01, the Board of Directors shall elect from among its Directors, a Chair and Vice-Chair.</w:t>
            </w:r>
          </w:p>
          <w:p w:rsidR="0013511F" w:rsidRPr="0013511F" w:rsidRDefault="0013511F" w:rsidP="0013511F">
            <w:pPr>
              <w:pStyle w:val="Informal1"/>
              <w:numPr>
                <w:ilvl w:val="0"/>
                <w:numId w:val="3"/>
              </w:numPr>
              <w:rPr>
                <w:rFonts w:ascii="Arial" w:hAnsi="Arial" w:cs="Arial"/>
                <w:bCs/>
              </w:rPr>
            </w:pPr>
            <w:r w:rsidRPr="0013511F">
              <w:rPr>
                <w:rFonts w:ascii="Arial" w:hAnsi="Arial" w:cs="Arial"/>
                <w:bCs/>
              </w:rPr>
              <w:t>Seek nominations and creation of slate for Board of Directors Chair and Vice-Chair for the period July 1, 2018, through June 30, 2019.</w:t>
            </w:r>
          </w:p>
          <w:p w:rsidR="005E4B49" w:rsidRPr="0013511F" w:rsidRDefault="0013511F" w:rsidP="0013511F">
            <w:pPr>
              <w:pStyle w:val="Informal1"/>
              <w:numPr>
                <w:ilvl w:val="0"/>
                <w:numId w:val="3"/>
              </w:numPr>
              <w:spacing w:before="0" w:after="0"/>
              <w:rPr>
                <w:b/>
                <w:bCs/>
              </w:rPr>
            </w:pPr>
            <w:r w:rsidRPr="0013511F">
              <w:rPr>
                <w:rFonts w:ascii="Arial" w:hAnsi="Arial" w:cs="Arial"/>
                <w:bCs/>
              </w:rPr>
              <w:t>Proceed to elect the Chair and Vice-Chair for the period of July 1, 2018, through June 30, 2019.</w:t>
            </w:r>
          </w:p>
          <w:p w:rsidR="0013511F" w:rsidRDefault="0013511F" w:rsidP="0013511F">
            <w:pPr>
              <w:pStyle w:val="Informal1"/>
              <w:spacing w:before="0" w:after="0"/>
              <w:ind w:left="720"/>
              <w:rPr>
                <w:b/>
                <w:bCs/>
              </w:rPr>
            </w:pPr>
          </w:p>
          <w:p w:rsidR="002B2E3C" w:rsidRDefault="002B2E3C" w:rsidP="002B2E3C">
            <w:pPr>
              <w:pStyle w:val="Informal1"/>
              <w:spacing w:before="0" w:after="0"/>
              <w:rPr>
                <w:rFonts w:ascii="Arial" w:hAnsi="Arial" w:cs="Arial"/>
                <w:bCs/>
              </w:rPr>
            </w:pPr>
            <w:r w:rsidRPr="00DC6450">
              <w:rPr>
                <w:rFonts w:ascii="Arial" w:hAnsi="Arial" w:cs="Arial"/>
                <w:b/>
                <w:bCs/>
              </w:rPr>
              <w:t xml:space="preserve">Summary: </w:t>
            </w:r>
            <w:r>
              <w:rPr>
                <w:rFonts w:ascii="Arial" w:hAnsi="Arial" w:cs="Arial"/>
                <w:bCs/>
              </w:rPr>
              <w:t>T</w:t>
            </w:r>
            <w:r w:rsidRPr="00AE694F">
              <w:rPr>
                <w:rFonts w:ascii="Arial" w:hAnsi="Arial" w:cs="Arial"/>
                <w:bCs/>
              </w:rPr>
              <w:t xml:space="preserve">he new </w:t>
            </w:r>
            <w:r w:rsidR="00A063FA">
              <w:rPr>
                <w:rFonts w:ascii="Arial" w:hAnsi="Arial" w:cs="Arial"/>
                <w:bCs/>
              </w:rPr>
              <w:t>ele</w:t>
            </w:r>
            <w:r w:rsidRPr="00AE694F">
              <w:rPr>
                <w:rFonts w:ascii="Arial" w:hAnsi="Arial" w:cs="Arial"/>
                <w:bCs/>
              </w:rPr>
              <w:t>ven</w:t>
            </w:r>
            <w:r>
              <w:rPr>
                <w:rFonts w:ascii="Arial" w:hAnsi="Arial" w:cs="Arial"/>
                <w:bCs/>
              </w:rPr>
              <w:t>-</w:t>
            </w:r>
            <w:r w:rsidRPr="00AE694F">
              <w:rPr>
                <w:rFonts w:ascii="Arial" w:hAnsi="Arial" w:cs="Arial"/>
                <w:bCs/>
              </w:rPr>
              <w:t>member JPA Board</w:t>
            </w:r>
            <w:r w:rsidR="0013511F">
              <w:rPr>
                <w:rFonts w:ascii="Arial" w:hAnsi="Arial" w:cs="Arial"/>
                <w:bCs/>
              </w:rPr>
              <w:t xml:space="preserve"> of Directors</w:t>
            </w:r>
            <w:r w:rsidRPr="00AE694F">
              <w:rPr>
                <w:rFonts w:ascii="Arial" w:hAnsi="Arial" w:cs="Arial"/>
                <w:bCs/>
              </w:rPr>
              <w:t xml:space="preserve"> will be asked to vote</w:t>
            </w:r>
            <w:r w:rsidR="0013511F">
              <w:rPr>
                <w:rFonts w:ascii="Arial" w:hAnsi="Arial" w:cs="Arial"/>
                <w:bCs/>
              </w:rPr>
              <w:t xml:space="preserve"> on the nominees for Chair and Vice-Chair</w:t>
            </w:r>
            <w:r w:rsidRPr="00AE694F">
              <w:rPr>
                <w:rFonts w:ascii="Arial" w:hAnsi="Arial" w:cs="Arial"/>
                <w:bCs/>
              </w:rPr>
              <w:t xml:space="preserve"> to serve as the JPA Officers for the period of </w:t>
            </w:r>
            <w:r w:rsidR="0013511F">
              <w:rPr>
                <w:rFonts w:ascii="Arial" w:hAnsi="Arial" w:cs="Arial"/>
                <w:bCs/>
              </w:rPr>
              <w:t>July 1, 2018 through June 30, 2019</w:t>
            </w:r>
            <w:r>
              <w:rPr>
                <w:rFonts w:ascii="Arial" w:hAnsi="Arial" w:cs="Arial"/>
                <w:bCs/>
              </w:rPr>
              <w:t>.</w:t>
            </w:r>
          </w:p>
          <w:p w:rsidR="00790F8D" w:rsidRPr="00AE694F" w:rsidRDefault="00790F8D" w:rsidP="002B2E3C">
            <w:pPr>
              <w:pStyle w:val="Informal1"/>
              <w:spacing w:before="0" w:after="0"/>
              <w:rPr>
                <w:rStyle w:val="Strong"/>
              </w:rPr>
            </w:pPr>
          </w:p>
        </w:tc>
      </w:tr>
      <w:tr w:rsidR="002B2E3C" w:rsidRPr="007B55DB" w:rsidTr="0095334C">
        <w:trPr>
          <w:trHeight w:val="1376"/>
        </w:trPr>
        <w:tc>
          <w:tcPr>
            <w:tcW w:w="245" w:type="pct"/>
          </w:tcPr>
          <w:p w:rsidR="002B2E3C" w:rsidRDefault="002B2E3C" w:rsidP="002E7B6B">
            <w:pPr>
              <w:pStyle w:val="NormalBoldCenter"/>
              <w:numPr>
                <w:ilvl w:val="0"/>
                <w:numId w:val="2"/>
              </w:numPr>
              <w:spacing w:before="120"/>
            </w:pPr>
          </w:p>
        </w:tc>
        <w:tc>
          <w:tcPr>
            <w:tcW w:w="826" w:type="pct"/>
          </w:tcPr>
          <w:p w:rsidR="002B2E3C" w:rsidRPr="00E045F0" w:rsidRDefault="002B2E3C" w:rsidP="00C50140">
            <w:pPr>
              <w:pStyle w:val="NormalBoldCenter"/>
              <w:tabs>
                <w:tab w:val="left" w:pos="253"/>
                <w:tab w:val="center" w:pos="656"/>
              </w:tabs>
              <w:spacing w:before="120"/>
              <w:rPr>
                <w:rStyle w:val="Strong"/>
              </w:rPr>
            </w:pPr>
            <w:r>
              <w:rPr>
                <w:rStyle w:val="Strong"/>
              </w:rPr>
              <w:t xml:space="preserve">JPA Board </w:t>
            </w:r>
            <w:r w:rsidRPr="00E045F0">
              <w:rPr>
                <w:rStyle w:val="Strong"/>
              </w:rPr>
              <w:t>Action</w:t>
            </w:r>
          </w:p>
        </w:tc>
        <w:tc>
          <w:tcPr>
            <w:tcW w:w="3929" w:type="pct"/>
          </w:tcPr>
          <w:p w:rsidR="002B2E3C" w:rsidRPr="00C403A8" w:rsidRDefault="002B2E3C" w:rsidP="00C403A8">
            <w:pPr>
              <w:rPr>
                <w:rStyle w:val="Strong"/>
              </w:rPr>
            </w:pPr>
            <w:r w:rsidRPr="00C403A8">
              <w:rPr>
                <w:rStyle w:val="Strong"/>
              </w:rPr>
              <w:t xml:space="preserve">Approve the Minutes of the May </w:t>
            </w:r>
            <w:r w:rsidR="0013511F">
              <w:rPr>
                <w:rStyle w:val="Strong"/>
              </w:rPr>
              <w:t>24</w:t>
            </w:r>
            <w:r w:rsidRPr="00C403A8">
              <w:rPr>
                <w:rStyle w:val="Strong"/>
              </w:rPr>
              <w:t>, 201</w:t>
            </w:r>
            <w:r w:rsidR="0013511F">
              <w:rPr>
                <w:rStyle w:val="Strong"/>
              </w:rPr>
              <w:t>8</w:t>
            </w:r>
            <w:r>
              <w:rPr>
                <w:rStyle w:val="Strong"/>
              </w:rPr>
              <w:t>,</w:t>
            </w:r>
            <w:r w:rsidRPr="00C403A8">
              <w:rPr>
                <w:rStyle w:val="Strong"/>
              </w:rPr>
              <w:t xml:space="preserve"> JPA Regular Board Meeting.</w:t>
            </w:r>
          </w:p>
          <w:p w:rsidR="002B2E3C" w:rsidRDefault="002B2E3C" w:rsidP="00C403A8"/>
          <w:p w:rsidR="002B2E3C" w:rsidRDefault="002B2E3C" w:rsidP="00C403A8">
            <w:pPr>
              <w:rPr>
                <w:bCs/>
                <w:sz w:val="22"/>
              </w:rPr>
            </w:pPr>
            <w:r w:rsidRPr="00C403A8">
              <w:rPr>
                <w:rStyle w:val="Strong"/>
              </w:rPr>
              <w:t>Summary:</w:t>
            </w:r>
            <w:r w:rsidRPr="00B721A0">
              <w:rPr>
                <w:b/>
                <w:bCs/>
                <w:sz w:val="22"/>
              </w:rPr>
              <w:t xml:space="preserve">  </w:t>
            </w:r>
            <w:r w:rsidRPr="00C403A8">
              <w:t xml:space="preserve">The Consortium is seeking Board approval of the JPA Meeting Minutes from May </w:t>
            </w:r>
            <w:r w:rsidR="0013511F">
              <w:t>24</w:t>
            </w:r>
            <w:r>
              <w:t>, 201</w:t>
            </w:r>
            <w:r w:rsidR="0013511F">
              <w:t>8</w:t>
            </w:r>
            <w:r>
              <w:t>,</w:t>
            </w:r>
            <w:r w:rsidRPr="00C403A8">
              <w:t xml:space="preserve"> JPA Regular Board Meeting</w:t>
            </w:r>
            <w:r w:rsidRPr="00B721A0">
              <w:rPr>
                <w:bCs/>
                <w:sz w:val="22"/>
              </w:rPr>
              <w:t xml:space="preserve">. </w:t>
            </w:r>
          </w:p>
          <w:p w:rsidR="002B2E3C" w:rsidRPr="00B721A0" w:rsidRDefault="002B2E3C" w:rsidP="00C403A8">
            <w:pPr>
              <w:rPr>
                <w:bCs/>
                <w:sz w:val="22"/>
              </w:rPr>
            </w:pPr>
          </w:p>
          <w:p w:rsidR="002B2E3C" w:rsidRPr="00BD59F8" w:rsidRDefault="002B2E3C" w:rsidP="00C403A8">
            <w:pPr>
              <w:rPr>
                <w:rStyle w:val="Strong"/>
              </w:rPr>
            </w:pPr>
            <w:r w:rsidRPr="00B721A0">
              <w:t>(Handout)</w:t>
            </w:r>
          </w:p>
        </w:tc>
      </w:tr>
      <w:tr w:rsidR="002B2E3C" w:rsidRPr="007B55DB" w:rsidTr="0095334C">
        <w:trPr>
          <w:trHeight w:val="530"/>
        </w:trPr>
        <w:tc>
          <w:tcPr>
            <w:tcW w:w="245" w:type="pct"/>
          </w:tcPr>
          <w:p w:rsidR="002B2E3C" w:rsidRDefault="002B2E3C" w:rsidP="002E7B6B">
            <w:pPr>
              <w:pStyle w:val="NormalBoldCenter"/>
              <w:numPr>
                <w:ilvl w:val="0"/>
                <w:numId w:val="2"/>
              </w:numPr>
              <w:spacing w:before="120"/>
            </w:pPr>
          </w:p>
        </w:tc>
        <w:tc>
          <w:tcPr>
            <w:tcW w:w="826" w:type="pct"/>
          </w:tcPr>
          <w:p w:rsidR="002B2E3C" w:rsidRPr="0070782C" w:rsidRDefault="00790F8D" w:rsidP="00E045F0">
            <w:pPr>
              <w:pStyle w:val="NormalBoldCenter"/>
              <w:spacing w:before="120"/>
              <w:rPr>
                <w:rStyle w:val="Strong"/>
              </w:rPr>
            </w:pPr>
            <w:r>
              <w:rPr>
                <w:rStyle w:val="Strong"/>
              </w:rPr>
              <w:t xml:space="preserve">JPA Board </w:t>
            </w:r>
            <w:r w:rsidR="002B2E3C">
              <w:rPr>
                <w:rStyle w:val="Strong"/>
              </w:rPr>
              <w:t>Action</w:t>
            </w:r>
          </w:p>
        </w:tc>
        <w:tc>
          <w:tcPr>
            <w:tcW w:w="3929" w:type="pct"/>
          </w:tcPr>
          <w:p w:rsidR="0013511F" w:rsidRDefault="0013511F" w:rsidP="0013511F">
            <w:pPr>
              <w:spacing w:before="60" w:after="60"/>
              <w:ind w:left="6"/>
              <w:rPr>
                <w:rFonts w:cs="Arial"/>
                <w:b/>
                <w:bCs/>
                <w:szCs w:val="20"/>
              </w:rPr>
            </w:pPr>
            <w:r w:rsidRPr="0013511F">
              <w:rPr>
                <w:rFonts w:cs="Arial"/>
                <w:b/>
                <w:bCs/>
                <w:szCs w:val="20"/>
              </w:rPr>
              <w:t>Authorize completion of Signature/Fund Custodian Authorization Form 04-7691-000 required by San Bernardino County Auditor-Controller/Treasurer/Tax Collector for Fiscal Year 2018/19:</w:t>
            </w:r>
          </w:p>
          <w:p w:rsidR="0013511F" w:rsidRPr="0013511F" w:rsidRDefault="0013511F" w:rsidP="0013511F">
            <w:pPr>
              <w:pStyle w:val="ListParagraph"/>
              <w:numPr>
                <w:ilvl w:val="0"/>
                <w:numId w:val="10"/>
              </w:numPr>
              <w:spacing w:before="60" w:after="60"/>
              <w:ind w:left="816"/>
              <w:rPr>
                <w:rFonts w:eastAsia="Times New Roman" w:cs="Arial"/>
                <w:bCs/>
                <w:szCs w:val="20"/>
              </w:rPr>
            </w:pPr>
            <w:r w:rsidRPr="0013511F">
              <w:rPr>
                <w:rFonts w:eastAsia="Times New Roman" w:cs="Arial"/>
                <w:bCs/>
                <w:szCs w:val="20"/>
              </w:rPr>
              <w:t>Approve the completion of the form in the name of the CalACES JPA Chair, authorizing him/her to approve payments to be made by the Controller for CalACES.</w:t>
            </w:r>
          </w:p>
          <w:p w:rsidR="0013511F" w:rsidRPr="0013511F" w:rsidRDefault="0013511F" w:rsidP="0013511F">
            <w:pPr>
              <w:pStyle w:val="ListParagraph"/>
              <w:numPr>
                <w:ilvl w:val="0"/>
                <w:numId w:val="10"/>
              </w:numPr>
              <w:spacing w:before="60" w:after="60"/>
              <w:ind w:left="816"/>
              <w:rPr>
                <w:rFonts w:eastAsia="Times New Roman" w:cs="Arial"/>
                <w:bCs/>
                <w:szCs w:val="20"/>
              </w:rPr>
            </w:pPr>
            <w:r w:rsidRPr="0013511F">
              <w:rPr>
                <w:rFonts w:eastAsia="Times New Roman" w:cs="Arial"/>
                <w:bCs/>
                <w:szCs w:val="20"/>
              </w:rPr>
              <w:t>Approve the completion of the form in the name of the CalACES JPA Vice-Chair, authorizing him/her to approve payments to be made by the Controller for CalACES.</w:t>
            </w:r>
          </w:p>
          <w:p w:rsidR="0013511F" w:rsidRPr="0013511F" w:rsidRDefault="0013511F" w:rsidP="0013511F">
            <w:pPr>
              <w:pStyle w:val="ListParagraph"/>
              <w:numPr>
                <w:ilvl w:val="0"/>
                <w:numId w:val="10"/>
              </w:numPr>
              <w:spacing w:before="60" w:after="60"/>
              <w:ind w:left="816"/>
              <w:rPr>
                <w:rFonts w:eastAsia="Times New Roman" w:cs="Arial"/>
                <w:bCs/>
                <w:szCs w:val="20"/>
              </w:rPr>
            </w:pPr>
            <w:r w:rsidRPr="0013511F">
              <w:rPr>
                <w:rFonts w:eastAsia="Times New Roman" w:cs="Arial"/>
                <w:bCs/>
                <w:szCs w:val="20"/>
              </w:rPr>
              <w:t>Approve completion of the form in the name of the CalACES Executive Director John Boule, authorizing him to approve invoices to be paid by the Controller.</w:t>
            </w:r>
          </w:p>
          <w:p w:rsidR="0013511F" w:rsidRPr="0013511F" w:rsidRDefault="0013511F" w:rsidP="0013511F">
            <w:pPr>
              <w:pStyle w:val="ListParagraph"/>
              <w:numPr>
                <w:ilvl w:val="0"/>
                <w:numId w:val="10"/>
              </w:numPr>
              <w:spacing w:before="60" w:after="60"/>
              <w:ind w:left="816"/>
              <w:rPr>
                <w:rFonts w:eastAsia="Times New Roman" w:cs="Arial"/>
                <w:bCs/>
                <w:szCs w:val="20"/>
              </w:rPr>
            </w:pPr>
            <w:r w:rsidRPr="0013511F">
              <w:rPr>
                <w:rFonts w:eastAsia="Times New Roman" w:cs="Arial"/>
                <w:bCs/>
                <w:szCs w:val="20"/>
              </w:rPr>
              <w:t>Approve completion of the form in the name of CalACES North Project Director Thomas Hartman, authorizing him to approve invoices to be paid by the Controller, in the absence of the CalACES Executive Director.</w:t>
            </w:r>
          </w:p>
          <w:p w:rsidR="0013511F" w:rsidRPr="0013511F" w:rsidRDefault="0013511F" w:rsidP="0013511F">
            <w:pPr>
              <w:pStyle w:val="ListParagraph"/>
              <w:numPr>
                <w:ilvl w:val="0"/>
                <w:numId w:val="10"/>
              </w:numPr>
              <w:spacing w:before="60" w:after="60"/>
              <w:ind w:left="816"/>
              <w:rPr>
                <w:rFonts w:eastAsia="Times New Roman" w:cs="Arial"/>
                <w:bCs/>
                <w:szCs w:val="20"/>
              </w:rPr>
            </w:pPr>
            <w:r w:rsidRPr="0013511F">
              <w:rPr>
                <w:rFonts w:eastAsia="Times New Roman" w:cs="Arial"/>
                <w:bCs/>
                <w:szCs w:val="20"/>
              </w:rPr>
              <w:t>Approve completion of the form in the name of CalACES North Deputy Director Karen Rapponotti, authorizing her to approve invoices to be paid by the Controller, in the absence of the CalACES Executive Director and the CalACES North Project Director.</w:t>
            </w:r>
          </w:p>
          <w:p w:rsidR="0013511F" w:rsidRDefault="0013511F" w:rsidP="0013511F">
            <w:pPr>
              <w:pStyle w:val="ListParagraph"/>
              <w:numPr>
                <w:ilvl w:val="0"/>
                <w:numId w:val="10"/>
              </w:numPr>
              <w:spacing w:before="60" w:after="60"/>
              <w:ind w:left="816"/>
              <w:rPr>
                <w:rFonts w:eastAsia="Times New Roman" w:cs="Arial"/>
                <w:bCs/>
                <w:szCs w:val="20"/>
              </w:rPr>
            </w:pPr>
            <w:r w:rsidRPr="0013511F">
              <w:rPr>
                <w:rFonts w:eastAsia="Times New Roman" w:cs="Arial"/>
                <w:bCs/>
                <w:szCs w:val="20"/>
              </w:rPr>
              <w:t>Approve completion of the form in the name of CalACES South Project Director Hayward Gee, authorizing him to approve invoices to be paid by the Controller, in the absence of the CalACES Executive Director.</w:t>
            </w:r>
          </w:p>
          <w:p w:rsidR="0013511F" w:rsidRPr="0013511F" w:rsidRDefault="0013511F" w:rsidP="0013511F">
            <w:pPr>
              <w:pStyle w:val="ListParagraph"/>
              <w:numPr>
                <w:ilvl w:val="0"/>
                <w:numId w:val="10"/>
              </w:numPr>
              <w:spacing w:before="60" w:after="60"/>
              <w:ind w:left="816"/>
              <w:rPr>
                <w:rFonts w:eastAsia="Times New Roman" w:cs="Arial"/>
                <w:bCs/>
                <w:szCs w:val="20"/>
              </w:rPr>
            </w:pPr>
            <w:r w:rsidRPr="0013511F">
              <w:rPr>
                <w:rFonts w:eastAsia="Times New Roman" w:cs="Arial"/>
                <w:bCs/>
                <w:szCs w:val="20"/>
              </w:rPr>
              <w:t>Approve completion of the form in the name of CalACES South Deputy Director Dorothy Avila, authorizing her to approve invoices to be paid by the Controller, in the absence of the CalACES Executive Director and the CalACES South Project Director.</w:t>
            </w:r>
          </w:p>
          <w:p w:rsidR="002B2E3C" w:rsidRPr="00D8648C" w:rsidRDefault="002B2E3C" w:rsidP="00D8648C">
            <w:pPr>
              <w:spacing w:before="120"/>
              <w:rPr>
                <w:szCs w:val="20"/>
              </w:rPr>
            </w:pPr>
            <w:r>
              <w:rPr>
                <w:szCs w:val="20"/>
              </w:rPr>
              <w:t>(Handout)</w:t>
            </w:r>
          </w:p>
        </w:tc>
      </w:tr>
      <w:tr w:rsidR="002B2E3C" w:rsidRPr="007B55DB" w:rsidTr="0095334C">
        <w:trPr>
          <w:trHeight w:val="530"/>
        </w:trPr>
        <w:tc>
          <w:tcPr>
            <w:tcW w:w="245" w:type="pct"/>
          </w:tcPr>
          <w:p w:rsidR="002B2E3C" w:rsidRDefault="002B2E3C" w:rsidP="002E7B6B">
            <w:pPr>
              <w:pStyle w:val="NormalBoldCenter"/>
              <w:numPr>
                <w:ilvl w:val="0"/>
                <w:numId w:val="2"/>
              </w:numPr>
              <w:spacing w:before="120"/>
            </w:pPr>
          </w:p>
        </w:tc>
        <w:tc>
          <w:tcPr>
            <w:tcW w:w="826" w:type="pct"/>
          </w:tcPr>
          <w:p w:rsidR="002B2E3C" w:rsidRDefault="0013511F" w:rsidP="00E045F0">
            <w:pPr>
              <w:pStyle w:val="NormalBoldCenter"/>
              <w:spacing w:before="120"/>
              <w:rPr>
                <w:rStyle w:val="Strong"/>
              </w:rPr>
            </w:pPr>
            <w:r>
              <w:rPr>
                <w:rStyle w:val="Strong"/>
              </w:rPr>
              <w:t>JPA Board Action</w:t>
            </w:r>
          </w:p>
        </w:tc>
        <w:tc>
          <w:tcPr>
            <w:tcW w:w="3929" w:type="pct"/>
          </w:tcPr>
          <w:p w:rsidR="002B2E3C" w:rsidRDefault="0013511F" w:rsidP="003D798C">
            <w:pPr>
              <w:spacing w:before="120"/>
              <w:rPr>
                <w:rFonts w:cs="Arial"/>
                <w:b/>
                <w:bCs/>
                <w:szCs w:val="20"/>
              </w:rPr>
            </w:pPr>
            <w:r w:rsidRPr="0013511F">
              <w:rPr>
                <w:rFonts w:cs="Arial"/>
                <w:b/>
                <w:bCs/>
                <w:szCs w:val="20"/>
              </w:rPr>
              <w:t>Approve Memorandum of Understanding between the California Automated Consortium Eligibility System (CalACES) and California Department of Social Services (CDSS) to provide Supplemental Nutrition Assistance Program (SNAP) recipient data retained by CalACES.</w:t>
            </w:r>
          </w:p>
          <w:p w:rsidR="00D8626F" w:rsidRDefault="000754F6" w:rsidP="003D798C">
            <w:pPr>
              <w:spacing w:before="120"/>
              <w:rPr>
                <w:rFonts w:cs="Arial"/>
                <w:bCs/>
                <w:szCs w:val="20"/>
              </w:rPr>
            </w:pPr>
            <w:r>
              <w:rPr>
                <w:rFonts w:cs="Arial"/>
                <w:b/>
                <w:bCs/>
                <w:szCs w:val="20"/>
              </w:rPr>
              <w:lastRenderedPageBreak/>
              <w:t>Summary:</w:t>
            </w:r>
            <w:r>
              <w:rPr>
                <w:rFonts w:cs="Arial"/>
                <w:bCs/>
                <w:szCs w:val="20"/>
              </w:rPr>
              <w:t xml:space="preserve"> </w:t>
            </w:r>
            <w:r w:rsidR="002A1954">
              <w:rPr>
                <w:rFonts w:cs="Arial"/>
                <w:bCs/>
                <w:szCs w:val="20"/>
              </w:rPr>
              <w:t>The data to be provided to CDSS is needed to further California’s participation in the U.S. Department of Agriculture, Food and Nutrition Service (FNS) SANP Barriers Study. The Study will identify the major individual, household, and environmental barriers affecting SNAP households’ perceived ability to have access to a healthy diet throughout the month, examine how these barriers vary by household demographics, economics, and geography (urban/rural and FNS Regions) and determine how, if at all, these barriers can be accounted for in determining SNAP allotments.</w:t>
            </w:r>
          </w:p>
          <w:p w:rsidR="002A1954" w:rsidRPr="000754F6" w:rsidRDefault="002A1954" w:rsidP="003D798C">
            <w:pPr>
              <w:spacing w:before="120"/>
              <w:rPr>
                <w:rFonts w:cs="Arial"/>
                <w:bCs/>
                <w:szCs w:val="20"/>
              </w:rPr>
            </w:pPr>
            <w:r w:rsidRPr="004006D9">
              <w:rPr>
                <w:rFonts w:cs="Arial"/>
                <w:b/>
                <w:bCs/>
                <w:szCs w:val="20"/>
              </w:rPr>
              <w:t>Note:</w:t>
            </w:r>
            <w:r>
              <w:rPr>
                <w:rFonts w:cs="Arial"/>
                <w:bCs/>
                <w:szCs w:val="20"/>
              </w:rPr>
              <w:t xml:space="preserve"> An unsigned copy is included with the meeting materials packet. It is assumed that a signed copy will be received by CDSS prior to CalACES Board of Directors approval on Friday, June 22, </w:t>
            </w:r>
            <w:r w:rsidR="004006D9">
              <w:rPr>
                <w:rFonts w:cs="Arial"/>
                <w:bCs/>
                <w:szCs w:val="20"/>
              </w:rPr>
              <w:t>201</w:t>
            </w:r>
            <w:r>
              <w:rPr>
                <w:rFonts w:cs="Arial"/>
                <w:bCs/>
                <w:szCs w:val="20"/>
              </w:rPr>
              <w:t>8.</w:t>
            </w:r>
          </w:p>
          <w:p w:rsidR="0013511F" w:rsidRPr="0013511F" w:rsidRDefault="0013511F" w:rsidP="003D798C">
            <w:pPr>
              <w:spacing w:before="120"/>
              <w:rPr>
                <w:rFonts w:cs="Arial"/>
                <w:bCs/>
                <w:szCs w:val="20"/>
              </w:rPr>
            </w:pPr>
            <w:r w:rsidRPr="0013511F">
              <w:rPr>
                <w:rFonts w:cs="Arial"/>
                <w:bCs/>
                <w:szCs w:val="20"/>
              </w:rPr>
              <w:t>(Handout)</w:t>
            </w:r>
          </w:p>
        </w:tc>
      </w:tr>
      <w:tr w:rsidR="002B2E3C" w:rsidRPr="007B55DB" w:rsidTr="0095334C">
        <w:trPr>
          <w:cantSplit/>
        </w:trPr>
        <w:tc>
          <w:tcPr>
            <w:tcW w:w="245" w:type="pct"/>
          </w:tcPr>
          <w:p w:rsidR="002B2E3C" w:rsidRDefault="002B2E3C" w:rsidP="002E7B6B">
            <w:pPr>
              <w:pStyle w:val="NormalBoldCenter"/>
              <w:numPr>
                <w:ilvl w:val="0"/>
                <w:numId w:val="2"/>
              </w:numPr>
              <w:spacing w:before="120"/>
            </w:pPr>
          </w:p>
        </w:tc>
        <w:tc>
          <w:tcPr>
            <w:tcW w:w="826" w:type="pct"/>
          </w:tcPr>
          <w:p w:rsidR="002B2E3C" w:rsidRPr="00AE694F" w:rsidRDefault="0013511F" w:rsidP="00E045F0">
            <w:pPr>
              <w:pStyle w:val="NormalBoldCenter"/>
              <w:spacing w:before="120"/>
              <w:rPr>
                <w:rStyle w:val="Strong"/>
              </w:rPr>
            </w:pPr>
            <w:r>
              <w:rPr>
                <w:rStyle w:val="Strong"/>
              </w:rPr>
              <w:t>JPA Board Action</w:t>
            </w:r>
          </w:p>
        </w:tc>
        <w:tc>
          <w:tcPr>
            <w:tcW w:w="3929" w:type="pct"/>
          </w:tcPr>
          <w:p w:rsidR="00C9433C" w:rsidRDefault="0013511F" w:rsidP="00C9433C">
            <w:pPr>
              <w:rPr>
                <w:rFonts w:eastAsia="Times New Roman" w:cs="Arial"/>
                <w:b/>
                <w:noProof/>
                <w:szCs w:val="20"/>
              </w:rPr>
            </w:pPr>
            <w:r w:rsidRPr="0013511F">
              <w:rPr>
                <w:rFonts w:eastAsia="Times New Roman" w:cs="Arial"/>
                <w:b/>
                <w:noProof/>
                <w:szCs w:val="20"/>
              </w:rPr>
              <w:t>Approve updating the CalACES Legal Services RFP Evaluation Committee by replacing Executive Director, John Boule, and Legal Counsel, Phebe Chu, with two new members.</w:t>
            </w:r>
          </w:p>
          <w:p w:rsidR="002A1954" w:rsidRDefault="002A1954" w:rsidP="00C9433C">
            <w:pPr>
              <w:rPr>
                <w:rFonts w:eastAsia="Times New Roman" w:cs="Arial"/>
                <w:b/>
                <w:noProof/>
                <w:szCs w:val="20"/>
              </w:rPr>
            </w:pPr>
          </w:p>
          <w:p w:rsidR="002A1954" w:rsidRDefault="002A1954" w:rsidP="00C9433C">
            <w:pPr>
              <w:rPr>
                <w:rFonts w:eastAsia="Times New Roman" w:cs="Arial"/>
                <w:noProof/>
                <w:szCs w:val="20"/>
              </w:rPr>
            </w:pPr>
            <w:r>
              <w:rPr>
                <w:rFonts w:eastAsia="Times New Roman" w:cs="Arial"/>
                <w:b/>
                <w:noProof/>
                <w:szCs w:val="20"/>
              </w:rPr>
              <w:t xml:space="preserve">Summary: </w:t>
            </w:r>
            <w:r>
              <w:rPr>
                <w:rFonts w:eastAsia="Times New Roman" w:cs="Arial"/>
                <w:noProof/>
                <w:szCs w:val="20"/>
              </w:rPr>
              <w:t>To avoid possible conflicts of interest it is recommended that the Executive Director, John Boule, and current Legal Counsel, Phebe Chu, be replaced by two new members on the CalACES Legal Services RFP Evaluation Committee.</w:t>
            </w:r>
          </w:p>
          <w:p w:rsidR="002A1954" w:rsidRDefault="002A1954" w:rsidP="00C9433C">
            <w:pPr>
              <w:rPr>
                <w:rFonts w:eastAsia="Times New Roman" w:cs="Arial"/>
                <w:noProof/>
                <w:szCs w:val="20"/>
              </w:rPr>
            </w:pPr>
          </w:p>
          <w:p w:rsidR="002A1954" w:rsidRPr="002A1954" w:rsidRDefault="002A1954" w:rsidP="00C9433C">
            <w:pPr>
              <w:rPr>
                <w:rFonts w:eastAsia="Times New Roman" w:cs="Arial"/>
                <w:noProof/>
                <w:szCs w:val="20"/>
              </w:rPr>
            </w:pPr>
            <w:r>
              <w:rPr>
                <w:rFonts w:eastAsia="Times New Roman" w:cs="Arial"/>
                <w:noProof/>
                <w:szCs w:val="20"/>
              </w:rPr>
              <w:t xml:space="preserve">The RFP is scheduled to be released to the public the week of June 18, 2018 and will be open for proposal submissions through July 11, 2018. In person interviews </w:t>
            </w:r>
            <w:r w:rsidR="004006D9">
              <w:rPr>
                <w:rFonts w:eastAsia="Times New Roman" w:cs="Arial"/>
                <w:noProof/>
                <w:szCs w:val="20"/>
              </w:rPr>
              <w:t>are expected to</w:t>
            </w:r>
            <w:r>
              <w:rPr>
                <w:rFonts w:eastAsia="Times New Roman" w:cs="Arial"/>
                <w:noProof/>
                <w:szCs w:val="20"/>
              </w:rPr>
              <w:t xml:space="preserve"> be scheduled for the week of July 23, 2018.</w:t>
            </w:r>
          </w:p>
          <w:p w:rsidR="0013511F" w:rsidRPr="00C9433C" w:rsidRDefault="0013511F" w:rsidP="00C9433C">
            <w:pPr>
              <w:rPr>
                <w:rFonts w:eastAsia="Times New Roman" w:cs="Arial"/>
                <w:noProof/>
                <w:szCs w:val="20"/>
              </w:rPr>
            </w:pPr>
          </w:p>
        </w:tc>
      </w:tr>
      <w:tr w:rsidR="00790F8D" w:rsidRPr="007B55DB" w:rsidTr="0095334C">
        <w:trPr>
          <w:cantSplit/>
        </w:trPr>
        <w:tc>
          <w:tcPr>
            <w:tcW w:w="245" w:type="pct"/>
          </w:tcPr>
          <w:p w:rsidR="00790F8D" w:rsidRDefault="00790F8D" w:rsidP="002E7B6B">
            <w:pPr>
              <w:pStyle w:val="NormalBoldCenter"/>
              <w:numPr>
                <w:ilvl w:val="0"/>
                <w:numId w:val="2"/>
              </w:numPr>
              <w:spacing w:before="120"/>
            </w:pPr>
          </w:p>
        </w:tc>
        <w:tc>
          <w:tcPr>
            <w:tcW w:w="826" w:type="pct"/>
          </w:tcPr>
          <w:p w:rsidR="00790F8D" w:rsidRDefault="00ED5BB5" w:rsidP="00E045F0">
            <w:pPr>
              <w:pStyle w:val="NormalBoldCenter"/>
              <w:spacing w:before="120"/>
              <w:rPr>
                <w:rStyle w:val="Strong"/>
              </w:rPr>
            </w:pPr>
            <w:r>
              <w:rPr>
                <w:rStyle w:val="Strong"/>
              </w:rPr>
              <w:t xml:space="preserve">JPA Board </w:t>
            </w:r>
            <w:r w:rsidR="00790F8D">
              <w:rPr>
                <w:rStyle w:val="Strong"/>
              </w:rPr>
              <w:t>Informational</w:t>
            </w:r>
          </w:p>
          <w:p w:rsidR="00790F8D" w:rsidRPr="0085692E" w:rsidRDefault="00790F8D" w:rsidP="00E045F0">
            <w:pPr>
              <w:pStyle w:val="NormalBoldCenter"/>
              <w:spacing w:before="120"/>
              <w:rPr>
                <w:rStyle w:val="Strong"/>
              </w:rPr>
            </w:pPr>
          </w:p>
        </w:tc>
        <w:tc>
          <w:tcPr>
            <w:tcW w:w="3929" w:type="pct"/>
          </w:tcPr>
          <w:p w:rsidR="00ED5BB5" w:rsidRDefault="00ED5BB5" w:rsidP="005E4B49">
            <w:pPr>
              <w:rPr>
                <w:rFonts w:eastAsia="Times New Roman" w:cs="Arial"/>
                <w:b/>
                <w:noProof/>
                <w:szCs w:val="20"/>
              </w:rPr>
            </w:pPr>
            <w:r w:rsidRPr="00ED5BB5">
              <w:rPr>
                <w:rFonts w:eastAsia="Times New Roman" w:cs="Arial"/>
                <w:b/>
                <w:noProof/>
                <w:szCs w:val="20"/>
              </w:rPr>
              <w:t xml:space="preserve">LRS Replica to the AWS Cloud </w:t>
            </w:r>
            <w:r w:rsidR="004006D9">
              <w:rPr>
                <w:rFonts w:eastAsia="Times New Roman" w:cs="Arial"/>
                <w:b/>
                <w:noProof/>
                <w:szCs w:val="20"/>
              </w:rPr>
              <w:t>Proof of Concept</w:t>
            </w:r>
          </w:p>
          <w:p w:rsidR="00ED5BB5" w:rsidRDefault="00ED5BB5" w:rsidP="005E4B49">
            <w:pPr>
              <w:rPr>
                <w:rFonts w:eastAsia="Times New Roman" w:cs="Arial"/>
                <w:b/>
                <w:noProof/>
                <w:szCs w:val="20"/>
              </w:rPr>
            </w:pPr>
          </w:p>
          <w:p w:rsidR="00790F8D" w:rsidRDefault="00790F8D" w:rsidP="005E4B49">
            <w:pPr>
              <w:rPr>
                <w:rFonts w:eastAsia="Times New Roman" w:cs="Arial"/>
                <w:noProof/>
                <w:szCs w:val="20"/>
              </w:rPr>
            </w:pPr>
            <w:r>
              <w:rPr>
                <w:rFonts w:eastAsia="Times New Roman" w:cs="Arial"/>
                <w:b/>
                <w:noProof/>
                <w:szCs w:val="20"/>
              </w:rPr>
              <w:t xml:space="preserve">Summary: </w:t>
            </w:r>
            <w:r w:rsidR="002A1954">
              <w:rPr>
                <w:rFonts w:eastAsia="Times New Roman" w:cs="Arial"/>
                <w:noProof/>
                <w:szCs w:val="20"/>
              </w:rPr>
              <w:t>Laura Chave</w:t>
            </w:r>
            <w:r w:rsidR="00EE1C30">
              <w:rPr>
                <w:rFonts w:eastAsia="Times New Roman" w:cs="Arial"/>
                <w:noProof/>
                <w:szCs w:val="20"/>
              </w:rPr>
              <w:t>z</w:t>
            </w:r>
            <w:r w:rsidR="002A1954">
              <w:rPr>
                <w:rFonts w:eastAsia="Times New Roman" w:cs="Arial"/>
                <w:noProof/>
                <w:szCs w:val="20"/>
              </w:rPr>
              <w:t>, and the</w:t>
            </w:r>
            <w:r w:rsidR="00ED5BB5" w:rsidRPr="00ED5BB5">
              <w:rPr>
                <w:rFonts w:eastAsia="Times New Roman" w:cs="Arial"/>
                <w:noProof/>
                <w:szCs w:val="20"/>
              </w:rPr>
              <w:t xml:space="preserve"> Accenture </w:t>
            </w:r>
            <w:r w:rsidR="002A1954">
              <w:rPr>
                <w:rFonts w:eastAsia="Times New Roman" w:cs="Arial"/>
                <w:noProof/>
                <w:szCs w:val="20"/>
              </w:rPr>
              <w:t>and AWS t</w:t>
            </w:r>
            <w:r w:rsidR="00ED5BB5" w:rsidRPr="00ED5BB5">
              <w:rPr>
                <w:rFonts w:eastAsia="Times New Roman" w:cs="Arial"/>
                <w:noProof/>
                <w:szCs w:val="20"/>
              </w:rPr>
              <w:t>eam</w:t>
            </w:r>
            <w:r w:rsidR="002A1954">
              <w:rPr>
                <w:rFonts w:eastAsia="Times New Roman" w:cs="Arial"/>
                <w:noProof/>
                <w:szCs w:val="20"/>
              </w:rPr>
              <w:t>s</w:t>
            </w:r>
            <w:r w:rsidR="00ED5BB5" w:rsidRPr="00ED5BB5">
              <w:rPr>
                <w:rFonts w:eastAsia="Times New Roman" w:cs="Arial"/>
                <w:noProof/>
                <w:szCs w:val="20"/>
              </w:rPr>
              <w:t xml:space="preserve"> </w:t>
            </w:r>
            <w:r w:rsidR="005E4B49" w:rsidRPr="00ED5BB5">
              <w:rPr>
                <w:rFonts w:eastAsia="Times New Roman" w:cs="Arial"/>
                <w:noProof/>
                <w:szCs w:val="20"/>
              </w:rPr>
              <w:t xml:space="preserve">will provide a high-level overview of </w:t>
            </w:r>
            <w:r w:rsidR="00ED5BB5" w:rsidRPr="00ED5BB5">
              <w:rPr>
                <w:rFonts w:eastAsia="Times New Roman" w:cs="Arial"/>
                <w:noProof/>
                <w:szCs w:val="20"/>
              </w:rPr>
              <w:t>the LRS Replica to the AWS Cloud</w:t>
            </w:r>
            <w:r w:rsidR="004006D9">
              <w:rPr>
                <w:rFonts w:eastAsia="Times New Roman" w:cs="Arial"/>
                <w:noProof/>
                <w:szCs w:val="20"/>
              </w:rPr>
              <w:t xml:space="preserve"> Proof of Concept</w:t>
            </w:r>
            <w:r w:rsidR="005E4B49" w:rsidRPr="00ED5BB5">
              <w:rPr>
                <w:rFonts w:eastAsia="Times New Roman" w:cs="Arial"/>
                <w:noProof/>
                <w:szCs w:val="20"/>
              </w:rPr>
              <w:t>.</w:t>
            </w:r>
          </w:p>
          <w:p w:rsidR="005E4B49" w:rsidRPr="00AE694F" w:rsidRDefault="005E4B49" w:rsidP="005E4B49">
            <w:pPr>
              <w:rPr>
                <w:rFonts w:eastAsia="Times New Roman" w:cs="Arial"/>
                <w:b/>
                <w:noProof/>
                <w:szCs w:val="20"/>
              </w:rPr>
            </w:pPr>
          </w:p>
        </w:tc>
      </w:tr>
      <w:tr w:rsidR="002B2E3C" w:rsidRPr="007B55DB" w:rsidTr="0095334C">
        <w:trPr>
          <w:trHeight w:val="863"/>
        </w:trPr>
        <w:tc>
          <w:tcPr>
            <w:tcW w:w="245" w:type="pct"/>
          </w:tcPr>
          <w:p w:rsidR="002B2E3C" w:rsidRPr="001A5942" w:rsidRDefault="002B2E3C" w:rsidP="002E7B6B">
            <w:pPr>
              <w:pStyle w:val="NormalBoldCenter"/>
              <w:numPr>
                <w:ilvl w:val="0"/>
                <w:numId w:val="2"/>
              </w:numPr>
              <w:spacing w:before="120"/>
            </w:pPr>
          </w:p>
        </w:tc>
        <w:tc>
          <w:tcPr>
            <w:tcW w:w="826" w:type="pct"/>
          </w:tcPr>
          <w:p w:rsidR="002B2E3C" w:rsidRPr="0070782C" w:rsidRDefault="00ED5BB5" w:rsidP="00E045F0">
            <w:pPr>
              <w:pStyle w:val="NormalBoldCenter"/>
              <w:spacing w:before="120"/>
              <w:rPr>
                <w:rStyle w:val="Strong"/>
              </w:rPr>
            </w:pPr>
            <w:r>
              <w:rPr>
                <w:rStyle w:val="Strong"/>
              </w:rPr>
              <w:t>JPA Board Action</w:t>
            </w:r>
          </w:p>
        </w:tc>
        <w:tc>
          <w:tcPr>
            <w:tcW w:w="3929" w:type="pct"/>
          </w:tcPr>
          <w:p w:rsidR="00F43D38" w:rsidRPr="00786A00" w:rsidRDefault="00F43D38" w:rsidP="00786A00">
            <w:pPr>
              <w:rPr>
                <w:rFonts w:eastAsia="Times New Roman" w:cs="Arial"/>
                <w:b/>
                <w:noProof/>
                <w:szCs w:val="20"/>
              </w:rPr>
            </w:pPr>
            <w:r w:rsidRPr="00786A00">
              <w:rPr>
                <w:rFonts w:eastAsia="Times New Roman" w:cs="Arial"/>
                <w:b/>
                <w:noProof/>
                <w:szCs w:val="20"/>
              </w:rPr>
              <w:t xml:space="preserve">Approve Accenture LRS </w:t>
            </w:r>
            <w:r w:rsidR="00786A00">
              <w:rPr>
                <w:rFonts w:eastAsia="Times New Roman" w:cs="Arial"/>
                <w:b/>
                <w:noProof/>
                <w:szCs w:val="20"/>
              </w:rPr>
              <w:t>Agreement Amendment Ten</w:t>
            </w:r>
          </w:p>
          <w:p w:rsidR="00F43D38" w:rsidRPr="00786A00" w:rsidRDefault="00F43D38" w:rsidP="00786A00">
            <w:pPr>
              <w:rPr>
                <w:rFonts w:eastAsia="Times New Roman" w:cs="Arial"/>
                <w:b/>
                <w:noProof/>
                <w:szCs w:val="20"/>
              </w:rPr>
            </w:pPr>
          </w:p>
          <w:p w:rsidR="00786A00" w:rsidRDefault="00ED5BB5" w:rsidP="00786A00">
            <w:pPr>
              <w:rPr>
                <w:rFonts w:eastAsia="Times New Roman" w:cs="Arial"/>
                <w:b/>
                <w:noProof/>
                <w:szCs w:val="20"/>
              </w:rPr>
            </w:pPr>
            <w:r w:rsidRPr="00786A00">
              <w:rPr>
                <w:rFonts w:eastAsia="Times New Roman" w:cs="Arial"/>
                <w:b/>
                <w:noProof/>
                <w:szCs w:val="20"/>
              </w:rPr>
              <w:t xml:space="preserve">Approve </w:t>
            </w:r>
            <w:r w:rsidR="002C005B" w:rsidRPr="00786A00">
              <w:rPr>
                <w:rFonts w:eastAsia="Times New Roman" w:cs="Arial"/>
                <w:b/>
                <w:noProof/>
                <w:szCs w:val="20"/>
              </w:rPr>
              <w:t xml:space="preserve">Accenture </w:t>
            </w:r>
            <w:r w:rsidRPr="00786A00">
              <w:rPr>
                <w:rFonts w:eastAsia="Times New Roman" w:cs="Arial"/>
                <w:b/>
                <w:noProof/>
                <w:szCs w:val="20"/>
              </w:rPr>
              <w:t xml:space="preserve">LRS Amendment No. Ten </w:t>
            </w:r>
            <w:r w:rsidR="009306E2" w:rsidRPr="00786A00">
              <w:rPr>
                <w:rFonts w:eastAsia="Times New Roman" w:cs="Arial"/>
                <w:b/>
                <w:noProof/>
                <w:szCs w:val="20"/>
              </w:rPr>
              <w:t>and authorize the addition of funding to the FY 18/19 CalACES Project Budget</w:t>
            </w:r>
            <w:r w:rsidR="00F43D38" w:rsidRPr="00786A00">
              <w:rPr>
                <w:rFonts w:eastAsia="Times New Roman" w:cs="Arial"/>
                <w:b/>
                <w:noProof/>
                <w:szCs w:val="20"/>
              </w:rPr>
              <w:t xml:space="preserve"> </w:t>
            </w:r>
          </w:p>
          <w:p w:rsidR="00786A00" w:rsidRDefault="00786A00" w:rsidP="00786A00">
            <w:pPr>
              <w:rPr>
                <w:rFonts w:eastAsia="Times New Roman" w:cs="Arial"/>
                <w:b/>
                <w:noProof/>
                <w:szCs w:val="20"/>
              </w:rPr>
            </w:pPr>
          </w:p>
          <w:p w:rsidR="008B25E6" w:rsidRDefault="002B2E3C" w:rsidP="00786A00">
            <w:pPr>
              <w:rPr>
                <w:rFonts w:eastAsia="Times New Roman" w:cs="Arial"/>
                <w:noProof/>
                <w:szCs w:val="20"/>
              </w:rPr>
            </w:pPr>
            <w:r w:rsidRPr="00786A00">
              <w:rPr>
                <w:rFonts w:eastAsia="Times New Roman" w:cs="Arial"/>
                <w:b/>
                <w:noProof/>
                <w:szCs w:val="20"/>
              </w:rPr>
              <w:t xml:space="preserve">Summary: </w:t>
            </w:r>
            <w:r w:rsidR="00EE1C30" w:rsidRPr="00786A00">
              <w:rPr>
                <w:rFonts w:eastAsia="Times New Roman" w:cs="Arial"/>
                <w:noProof/>
                <w:szCs w:val="20"/>
              </w:rPr>
              <w:t xml:space="preserve">The Consortium, in preparation of migrating the C-IV and Welfare Client Data System (WCDS) Counties to the LRS Application Software, seeks to assess the feasibility of re-platforming the LRS from its current “on premise” datacenter architecture to Amazon Web Services (AWS) cloud-hosted architecture. </w:t>
            </w:r>
          </w:p>
          <w:p w:rsidR="00786A00" w:rsidRPr="00786A00" w:rsidRDefault="00786A00" w:rsidP="00786A00">
            <w:pPr>
              <w:rPr>
                <w:rFonts w:eastAsia="Times New Roman" w:cs="Arial"/>
                <w:noProof/>
                <w:szCs w:val="20"/>
              </w:rPr>
            </w:pPr>
          </w:p>
          <w:p w:rsidR="00EE1C30" w:rsidRDefault="00495447" w:rsidP="00786A00">
            <w:pPr>
              <w:rPr>
                <w:rFonts w:eastAsia="Times New Roman" w:cs="Arial"/>
                <w:noProof/>
                <w:szCs w:val="20"/>
              </w:rPr>
            </w:pPr>
            <w:r w:rsidRPr="00786A00">
              <w:rPr>
                <w:rFonts w:eastAsia="Times New Roman" w:cs="Arial"/>
                <w:noProof/>
                <w:szCs w:val="20"/>
              </w:rPr>
              <w:t xml:space="preserve">The Consortium, through the California Department of Technology Services (CDTS), </w:t>
            </w:r>
            <w:r w:rsidR="004006D9">
              <w:rPr>
                <w:rFonts w:eastAsia="Times New Roman" w:cs="Arial"/>
                <w:noProof/>
                <w:szCs w:val="20"/>
              </w:rPr>
              <w:t>will</w:t>
            </w:r>
            <w:r w:rsidRPr="00786A00">
              <w:rPr>
                <w:rFonts w:eastAsia="Times New Roman" w:cs="Arial"/>
                <w:noProof/>
                <w:szCs w:val="20"/>
              </w:rPr>
              <w:t xml:space="preserve"> procure AWS Cloud Services (AWS Cloud).</w:t>
            </w:r>
          </w:p>
          <w:p w:rsidR="00786A00" w:rsidRPr="00786A00" w:rsidRDefault="00786A00" w:rsidP="00786A00">
            <w:pPr>
              <w:rPr>
                <w:rFonts w:eastAsia="Times New Roman" w:cs="Arial"/>
                <w:bCs/>
                <w:noProof/>
              </w:rPr>
            </w:pPr>
          </w:p>
          <w:p w:rsidR="00495447" w:rsidRPr="00786A00" w:rsidRDefault="00495447" w:rsidP="00786A00">
            <w:pPr>
              <w:rPr>
                <w:rFonts w:eastAsia="Times New Roman" w:cs="Arial"/>
                <w:bCs/>
                <w:noProof/>
              </w:rPr>
            </w:pPr>
            <w:r w:rsidRPr="00786A00">
              <w:rPr>
                <w:rFonts w:eastAsia="Times New Roman" w:cs="Arial"/>
                <w:bCs/>
                <w:noProof/>
              </w:rPr>
              <w:t>The Consortium, has allotted funding for the Cloud Enablement Proof of Concept Project to perform a Proof of Concept of the LRS Application Software in the AWS Cloud (the POC).</w:t>
            </w:r>
          </w:p>
          <w:p w:rsidR="00495447" w:rsidRDefault="00495447" w:rsidP="00786A00">
            <w:pPr>
              <w:rPr>
                <w:rFonts w:eastAsia="Times New Roman" w:cs="Arial"/>
                <w:bCs/>
                <w:noProof/>
              </w:rPr>
            </w:pPr>
            <w:r w:rsidRPr="00786A00">
              <w:rPr>
                <w:rFonts w:eastAsia="Times New Roman" w:cs="Arial"/>
                <w:bCs/>
                <w:noProof/>
              </w:rPr>
              <w:t>The Contractor desires to utilize Amazon Web Services as a professional services Subcontractor related to the POC.</w:t>
            </w:r>
          </w:p>
          <w:p w:rsidR="00495447" w:rsidRDefault="00495447" w:rsidP="00EE1C30">
            <w:pPr>
              <w:spacing w:before="120"/>
              <w:ind w:left="366"/>
              <w:rPr>
                <w:rStyle w:val="Strong"/>
                <w:b w:val="0"/>
                <w:szCs w:val="20"/>
              </w:rPr>
            </w:pPr>
            <w:r>
              <w:rPr>
                <w:noProof/>
              </w:rPr>
              <w:drawing>
                <wp:inline distT="0" distB="0" distL="0" distR="0" wp14:anchorId="26EF6DD6" wp14:editId="01997D19">
                  <wp:extent cx="4730170" cy="10349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02135" cy="1072620"/>
                          </a:xfrm>
                          <a:prstGeom prst="rect">
                            <a:avLst/>
                          </a:prstGeom>
                        </pic:spPr>
                      </pic:pic>
                    </a:graphicData>
                  </a:graphic>
                </wp:inline>
              </w:drawing>
            </w:r>
          </w:p>
          <w:p w:rsidR="00786A00" w:rsidRDefault="00786A00" w:rsidP="00786A00">
            <w:pPr>
              <w:rPr>
                <w:rFonts w:eastAsia="Times New Roman" w:cs="Arial"/>
                <w:bCs/>
                <w:noProof/>
              </w:rPr>
            </w:pPr>
            <w:r w:rsidRPr="00786A00">
              <w:rPr>
                <w:rFonts w:eastAsia="Times New Roman" w:cs="Arial"/>
                <w:bCs/>
                <w:noProof/>
              </w:rPr>
              <w:t>Exhibit T – Scope of Work for CalACES Cloud Enablement Proof of Concept Project is added to the contract.</w:t>
            </w:r>
          </w:p>
          <w:p w:rsidR="004006D9" w:rsidRDefault="004006D9" w:rsidP="00786A00">
            <w:pPr>
              <w:rPr>
                <w:rFonts w:eastAsia="Times New Roman" w:cs="Arial"/>
                <w:bCs/>
                <w:noProof/>
              </w:rPr>
            </w:pPr>
          </w:p>
          <w:p w:rsidR="004006D9" w:rsidRPr="00786A00" w:rsidRDefault="00835B50" w:rsidP="00786A00">
            <w:pPr>
              <w:rPr>
                <w:rFonts w:eastAsia="Times New Roman" w:cs="Arial"/>
                <w:bCs/>
                <w:noProof/>
              </w:rPr>
            </w:pPr>
            <w:r>
              <w:rPr>
                <w:rFonts w:eastAsia="Times New Roman" w:cs="Arial"/>
                <w:bCs/>
                <w:noProof/>
              </w:rPr>
              <w:t xml:space="preserve">Funding for this POC is included in the </w:t>
            </w:r>
            <w:r w:rsidR="004A65BC">
              <w:rPr>
                <w:rFonts w:eastAsia="Times New Roman" w:cs="Arial"/>
                <w:bCs/>
                <w:noProof/>
              </w:rPr>
              <w:t xml:space="preserve">CalACES (Combined) </w:t>
            </w:r>
            <w:r>
              <w:rPr>
                <w:rFonts w:eastAsia="Times New Roman" w:cs="Arial"/>
                <w:bCs/>
                <w:noProof/>
              </w:rPr>
              <w:t>June 2017 IAPDU and is pending final Fed</w:t>
            </w:r>
            <w:bookmarkStart w:id="0" w:name="_GoBack"/>
            <w:bookmarkEnd w:id="0"/>
            <w:r>
              <w:rPr>
                <w:rFonts w:eastAsia="Times New Roman" w:cs="Arial"/>
                <w:bCs/>
                <w:noProof/>
              </w:rPr>
              <w:t>eral approval.</w:t>
            </w:r>
          </w:p>
          <w:p w:rsidR="00786A00" w:rsidRDefault="00786A00" w:rsidP="00786A00">
            <w:pPr>
              <w:rPr>
                <w:rFonts w:eastAsia="Times New Roman" w:cs="Arial"/>
                <w:noProof/>
                <w:szCs w:val="20"/>
              </w:rPr>
            </w:pPr>
          </w:p>
          <w:p w:rsidR="00495447" w:rsidRPr="00AE694F" w:rsidRDefault="00495447" w:rsidP="00495447">
            <w:pPr>
              <w:spacing w:before="120"/>
              <w:rPr>
                <w:rStyle w:val="Strong"/>
                <w:b w:val="0"/>
                <w:szCs w:val="20"/>
              </w:rPr>
            </w:pPr>
            <w:r>
              <w:rPr>
                <w:rStyle w:val="Strong"/>
                <w:b w:val="0"/>
                <w:szCs w:val="20"/>
              </w:rPr>
              <w:lastRenderedPageBreak/>
              <w:t>(Handout)</w:t>
            </w:r>
          </w:p>
        </w:tc>
      </w:tr>
      <w:tr w:rsidR="00C9433C" w:rsidRPr="007B55DB" w:rsidTr="0095334C">
        <w:trPr>
          <w:trHeight w:val="863"/>
        </w:trPr>
        <w:tc>
          <w:tcPr>
            <w:tcW w:w="245" w:type="pct"/>
          </w:tcPr>
          <w:p w:rsidR="00C9433C" w:rsidRPr="001A5942" w:rsidRDefault="00C9433C" w:rsidP="002E7B6B">
            <w:pPr>
              <w:pStyle w:val="NormalBoldCenter"/>
              <w:numPr>
                <w:ilvl w:val="0"/>
                <w:numId w:val="2"/>
              </w:numPr>
              <w:spacing w:before="120"/>
            </w:pPr>
          </w:p>
        </w:tc>
        <w:tc>
          <w:tcPr>
            <w:tcW w:w="826" w:type="pct"/>
          </w:tcPr>
          <w:p w:rsidR="00C9433C" w:rsidRDefault="00ED5BB5" w:rsidP="00E045F0">
            <w:pPr>
              <w:pStyle w:val="NormalBoldCenter"/>
              <w:spacing w:before="120"/>
              <w:rPr>
                <w:rStyle w:val="Strong"/>
              </w:rPr>
            </w:pPr>
            <w:r>
              <w:rPr>
                <w:rStyle w:val="Strong"/>
              </w:rPr>
              <w:t>JPA Board Action</w:t>
            </w:r>
          </w:p>
        </w:tc>
        <w:tc>
          <w:tcPr>
            <w:tcW w:w="3929" w:type="pct"/>
          </w:tcPr>
          <w:p w:rsidR="00ED5BB5" w:rsidRDefault="00ED5BB5" w:rsidP="00F31652">
            <w:pPr>
              <w:rPr>
                <w:rFonts w:cs="Arial"/>
                <w:b/>
                <w:bCs/>
                <w:szCs w:val="20"/>
              </w:rPr>
            </w:pPr>
            <w:r w:rsidRPr="00ED5BB5">
              <w:rPr>
                <w:rFonts w:cs="Arial"/>
                <w:b/>
                <w:bCs/>
                <w:szCs w:val="20"/>
              </w:rPr>
              <w:t>Approve delegation of authority to the CalACES Executive Director to obtain services through the California Department of Technology from Amazon Web Services (AWS) in an amount not to exceed $500,000 to move a replica of LRS to the AWS cloud, subject to review by Legal Counsel.</w:t>
            </w:r>
          </w:p>
          <w:p w:rsidR="00786A00" w:rsidRDefault="00786A00" w:rsidP="00F31652">
            <w:pPr>
              <w:rPr>
                <w:rFonts w:cs="Arial"/>
                <w:b/>
                <w:bCs/>
                <w:szCs w:val="20"/>
              </w:rPr>
            </w:pPr>
          </w:p>
          <w:p w:rsidR="00786A00" w:rsidRDefault="00786A00" w:rsidP="004006D9">
            <w:pPr>
              <w:autoSpaceDE w:val="0"/>
              <w:autoSpaceDN w:val="0"/>
              <w:adjustRightInd w:val="0"/>
              <w:rPr>
                <w:rFonts w:cs="Arial"/>
                <w:szCs w:val="20"/>
              </w:rPr>
            </w:pPr>
            <w:r>
              <w:rPr>
                <w:rFonts w:cs="Arial"/>
                <w:b/>
                <w:bCs/>
                <w:szCs w:val="20"/>
              </w:rPr>
              <w:t xml:space="preserve">Summary: </w:t>
            </w:r>
            <w:r w:rsidR="00941BF6">
              <w:rPr>
                <w:rFonts w:cs="Arial"/>
                <w:szCs w:val="20"/>
              </w:rPr>
              <w:t>The State</w:t>
            </w:r>
            <w:r w:rsidR="004006D9">
              <w:rPr>
                <w:rFonts w:cs="Arial"/>
                <w:szCs w:val="20"/>
              </w:rPr>
              <w:t xml:space="preserve"> has obtained</w:t>
            </w:r>
            <w:r w:rsidR="00941BF6">
              <w:rPr>
                <w:rFonts w:cs="Arial"/>
                <w:szCs w:val="20"/>
              </w:rPr>
              <w:t xml:space="preserve"> FedRAMP High Platform as a Service (PaaS) and Infrastructure as a Service (IaaS) Cloud Services at contracted pricing to the State of California and local governmental agencies via the California Department of Technology (CDT) in accordance with the requirements of Contract # 1-17-70-50A. </w:t>
            </w:r>
            <w:r w:rsidR="004006D9">
              <w:rPr>
                <w:rFonts w:cs="Arial"/>
                <w:szCs w:val="20"/>
              </w:rPr>
              <w:t xml:space="preserve">As a result, the Consortium can leverage the State contract to obtain Cloud services from Amazon Web. These services are necessary to perform the </w:t>
            </w:r>
            <w:r w:rsidR="004006D9" w:rsidRPr="006D4B9C">
              <w:rPr>
                <w:rFonts w:cs="Arial"/>
                <w:szCs w:val="20"/>
              </w:rPr>
              <w:t>Proof of Concept described in LRS Amendment Ten</w:t>
            </w:r>
            <w:r w:rsidR="008677C1" w:rsidRPr="006D4B9C">
              <w:rPr>
                <w:rFonts w:cs="Arial"/>
                <w:szCs w:val="20"/>
              </w:rPr>
              <w:t xml:space="preserve"> above</w:t>
            </w:r>
            <w:r w:rsidR="004006D9" w:rsidRPr="006D4B9C">
              <w:rPr>
                <w:rFonts w:cs="Arial"/>
                <w:szCs w:val="20"/>
              </w:rPr>
              <w:t>.</w:t>
            </w:r>
          </w:p>
          <w:p w:rsidR="004006D9" w:rsidRDefault="004006D9" w:rsidP="004006D9">
            <w:pPr>
              <w:autoSpaceDE w:val="0"/>
              <w:autoSpaceDN w:val="0"/>
              <w:adjustRightInd w:val="0"/>
              <w:rPr>
                <w:rFonts w:cs="Arial"/>
                <w:szCs w:val="20"/>
              </w:rPr>
            </w:pPr>
          </w:p>
          <w:p w:rsidR="004006D9" w:rsidRPr="00786A00" w:rsidRDefault="004006D9" w:rsidP="004006D9">
            <w:pPr>
              <w:autoSpaceDE w:val="0"/>
              <w:autoSpaceDN w:val="0"/>
              <w:adjustRightInd w:val="0"/>
              <w:rPr>
                <w:rFonts w:cs="Arial"/>
                <w:bCs/>
                <w:szCs w:val="20"/>
              </w:rPr>
            </w:pPr>
            <w:r>
              <w:rPr>
                <w:rFonts w:cs="Arial"/>
                <w:szCs w:val="20"/>
              </w:rPr>
              <w:t>(Handout)</w:t>
            </w:r>
          </w:p>
        </w:tc>
      </w:tr>
      <w:tr w:rsidR="00ED5BB5" w:rsidRPr="007B55DB" w:rsidTr="0095334C">
        <w:trPr>
          <w:trHeight w:val="863"/>
        </w:trPr>
        <w:tc>
          <w:tcPr>
            <w:tcW w:w="245" w:type="pct"/>
          </w:tcPr>
          <w:p w:rsidR="00ED5BB5" w:rsidRPr="001A5942" w:rsidRDefault="00ED5BB5" w:rsidP="002E7B6B">
            <w:pPr>
              <w:pStyle w:val="NormalBoldCenter"/>
              <w:numPr>
                <w:ilvl w:val="0"/>
                <w:numId w:val="2"/>
              </w:numPr>
              <w:spacing w:before="120"/>
            </w:pPr>
          </w:p>
        </w:tc>
        <w:tc>
          <w:tcPr>
            <w:tcW w:w="826" w:type="pct"/>
          </w:tcPr>
          <w:p w:rsidR="00ED5BB5" w:rsidRDefault="00ED5BB5" w:rsidP="00E045F0">
            <w:pPr>
              <w:pStyle w:val="NormalBoldCenter"/>
              <w:spacing w:before="120"/>
              <w:rPr>
                <w:rStyle w:val="Strong"/>
              </w:rPr>
            </w:pPr>
            <w:r>
              <w:rPr>
                <w:rStyle w:val="Strong"/>
              </w:rPr>
              <w:t>Informational</w:t>
            </w:r>
          </w:p>
        </w:tc>
        <w:tc>
          <w:tcPr>
            <w:tcW w:w="3929" w:type="pct"/>
          </w:tcPr>
          <w:p w:rsidR="00ED5BB5" w:rsidRDefault="00ED5BB5" w:rsidP="00ED5BB5">
            <w:pPr>
              <w:rPr>
                <w:rFonts w:cs="Arial"/>
                <w:b/>
                <w:bCs/>
                <w:szCs w:val="20"/>
              </w:rPr>
            </w:pPr>
            <w:r w:rsidRPr="00ED5BB5">
              <w:rPr>
                <w:rFonts w:cs="Arial"/>
                <w:b/>
                <w:bCs/>
                <w:szCs w:val="20"/>
              </w:rPr>
              <w:t>Annual Audit Findings</w:t>
            </w:r>
          </w:p>
          <w:p w:rsidR="00ED5BB5" w:rsidRDefault="00ED5BB5" w:rsidP="00ED5BB5">
            <w:pPr>
              <w:rPr>
                <w:rFonts w:cs="Arial"/>
                <w:b/>
                <w:bCs/>
                <w:szCs w:val="20"/>
              </w:rPr>
            </w:pPr>
          </w:p>
          <w:p w:rsidR="00ED5BB5" w:rsidRDefault="00ED5BB5" w:rsidP="00ED5BB5">
            <w:pPr>
              <w:rPr>
                <w:rFonts w:cs="Arial"/>
                <w:bCs/>
                <w:szCs w:val="20"/>
              </w:rPr>
            </w:pPr>
            <w:r>
              <w:rPr>
                <w:rFonts w:cs="Arial"/>
                <w:b/>
                <w:bCs/>
                <w:szCs w:val="20"/>
              </w:rPr>
              <w:t>Summary:</w:t>
            </w:r>
            <w:r>
              <w:rPr>
                <w:rFonts w:cs="Arial"/>
                <w:bCs/>
                <w:szCs w:val="20"/>
              </w:rPr>
              <w:t xml:space="preserve"> Jenny Rutheise</w:t>
            </w:r>
            <w:r w:rsidR="00C81DF2">
              <w:rPr>
                <w:rFonts w:cs="Arial"/>
                <w:bCs/>
                <w:szCs w:val="20"/>
              </w:rPr>
              <w:t>r will gi</w:t>
            </w:r>
            <w:r>
              <w:rPr>
                <w:rFonts w:cs="Arial"/>
                <w:bCs/>
                <w:szCs w:val="20"/>
              </w:rPr>
              <w:t xml:space="preserve">ve a high-level </w:t>
            </w:r>
            <w:r w:rsidR="00F31652">
              <w:rPr>
                <w:rFonts w:cs="Arial"/>
                <w:bCs/>
                <w:szCs w:val="20"/>
              </w:rPr>
              <w:t>explanation of the annual audit findings for C-IV for fiscal year 201</w:t>
            </w:r>
            <w:r w:rsidR="00B61D29">
              <w:rPr>
                <w:rFonts w:cs="Arial"/>
                <w:bCs/>
                <w:szCs w:val="20"/>
              </w:rPr>
              <w:t>6</w:t>
            </w:r>
            <w:r w:rsidR="00F31652">
              <w:rPr>
                <w:rFonts w:cs="Arial"/>
                <w:bCs/>
                <w:szCs w:val="20"/>
              </w:rPr>
              <w:t>/201</w:t>
            </w:r>
            <w:r w:rsidR="00B61D29">
              <w:rPr>
                <w:rFonts w:cs="Arial"/>
                <w:bCs/>
                <w:szCs w:val="20"/>
              </w:rPr>
              <w:t>7</w:t>
            </w:r>
            <w:r w:rsidR="00F31652">
              <w:rPr>
                <w:rFonts w:cs="Arial"/>
                <w:bCs/>
                <w:szCs w:val="20"/>
              </w:rPr>
              <w:t>.</w:t>
            </w:r>
          </w:p>
          <w:p w:rsidR="00F31652" w:rsidRPr="00ED5BB5" w:rsidRDefault="00F31652" w:rsidP="00ED5BB5">
            <w:pPr>
              <w:rPr>
                <w:rFonts w:cs="Arial"/>
                <w:bCs/>
                <w:szCs w:val="20"/>
              </w:rPr>
            </w:pPr>
          </w:p>
        </w:tc>
      </w:tr>
      <w:tr w:rsidR="00ED5BB5" w:rsidRPr="007B55DB" w:rsidTr="0095334C">
        <w:trPr>
          <w:trHeight w:val="863"/>
        </w:trPr>
        <w:tc>
          <w:tcPr>
            <w:tcW w:w="245" w:type="pct"/>
          </w:tcPr>
          <w:p w:rsidR="00ED5BB5" w:rsidRPr="001A5942" w:rsidRDefault="00ED5BB5" w:rsidP="002E7B6B">
            <w:pPr>
              <w:pStyle w:val="NormalBoldCenter"/>
              <w:numPr>
                <w:ilvl w:val="0"/>
                <w:numId w:val="2"/>
              </w:numPr>
              <w:spacing w:before="120"/>
            </w:pPr>
          </w:p>
        </w:tc>
        <w:tc>
          <w:tcPr>
            <w:tcW w:w="826" w:type="pct"/>
          </w:tcPr>
          <w:p w:rsidR="00ED5BB5" w:rsidRDefault="00ED5BB5" w:rsidP="00E045F0">
            <w:pPr>
              <w:pStyle w:val="NormalBoldCenter"/>
              <w:spacing w:before="120"/>
              <w:rPr>
                <w:rStyle w:val="Strong"/>
              </w:rPr>
            </w:pPr>
            <w:r>
              <w:rPr>
                <w:rStyle w:val="Strong"/>
              </w:rPr>
              <w:t>Informational</w:t>
            </w:r>
          </w:p>
        </w:tc>
        <w:tc>
          <w:tcPr>
            <w:tcW w:w="3929" w:type="pct"/>
          </w:tcPr>
          <w:p w:rsidR="00ED5BB5" w:rsidRDefault="00ED5BB5" w:rsidP="00790F8D">
            <w:pPr>
              <w:rPr>
                <w:rFonts w:cs="Arial"/>
                <w:b/>
                <w:bCs/>
                <w:szCs w:val="20"/>
              </w:rPr>
            </w:pPr>
            <w:r w:rsidRPr="00ED5BB5">
              <w:rPr>
                <w:rFonts w:cs="Arial"/>
                <w:b/>
                <w:bCs/>
                <w:szCs w:val="20"/>
              </w:rPr>
              <w:t>CalACES/CalSAWS Planning Update</w:t>
            </w:r>
          </w:p>
          <w:p w:rsidR="00F31652" w:rsidRDefault="00F31652" w:rsidP="00790F8D">
            <w:pPr>
              <w:rPr>
                <w:rFonts w:cs="Arial"/>
                <w:b/>
                <w:bCs/>
                <w:szCs w:val="20"/>
              </w:rPr>
            </w:pPr>
          </w:p>
          <w:p w:rsidR="00F31652" w:rsidRDefault="00F31652" w:rsidP="00790F8D">
            <w:pPr>
              <w:rPr>
                <w:rFonts w:cs="Arial"/>
                <w:bCs/>
                <w:szCs w:val="20"/>
              </w:rPr>
            </w:pPr>
            <w:r>
              <w:rPr>
                <w:rFonts w:cs="Arial"/>
                <w:b/>
                <w:bCs/>
                <w:szCs w:val="20"/>
              </w:rPr>
              <w:t>Summary:</w:t>
            </w:r>
            <w:r>
              <w:rPr>
                <w:rFonts w:cs="Arial"/>
                <w:bCs/>
                <w:szCs w:val="20"/>
              </w:rPr>
              <w:t xml:space="preserve"> The McKinsey Team will give a high-level update on the effort being made to migrate to a single statewide welfare system.</w:t>
            </w:r>
          </w:p>
          <w:p w:rsidR="00F31652" w:rsidRPr="00F31652" w:rsidRDefault="00F31652" w:rsidP="00790F8D">
            <w:pPr>
              <w:rPr>
                <w:rFonts w:cs="Arial"/>
                <w:bCs/>
                <w:szCs w:val="20"/>
              </w:rPr>
            </w:pPr>
          </w:p>
        </w:tc>
      </w:tr>
      <w:tr w:rsidR="00F43D38" w:rsidRPr="007B55DB" w:rsidTr="0095334C">
        <w:trPr>
          <w:trHeight w:val="863"/>
        </w:trPr>
        <w:tc>
          <w:tcPr>
            <w:tcW w:w="245" w:type="pct"/>
          </w:tcPr>
          <w:p w:rsidR="00F43D38" w:rsidRPr="001A5942" w:rsidRDefault="00F43D38" w:rsidP="002E7B6B">
            <w:pPr>
              <w:pStyle w:val="NormalBoldCenter"/>
              <w:numPr>
                <w:ilvl w:val="0"/>
                <w:numId w:val="2"/>
              </w:numPr>
              <w:spacing w:before="120"/>
            </w:pPr>
          </w:p>
        </w:tc>
        <w:tc>
          <w:tcPr>
            <w:tcW w:w="826" w:type="pct"/>
          </w:tcPr>
          <w:p w:rsidR="00F43D38" w:rsidRDefault="00F43D38" w:rsidP="00E045F0">
            <w:pPr>
              <w:pStyle w:val="NormalBoldCenter"/>
              <w:spacing w:before="120"/>
              <w:rPr>
                <w:rStyle w:val="Strong"/>
              </w:rPr>
            </w:pPr>
            <w:r>
              <w:rPr>
                <w:rStyle w:val="Strong"/>
              </w:rPr>
              <w:t>Informational</w:t>
            </w:r>
          </w:p>
        </w:tc>
        <w:tc>
          <w:tcPr>
            <w:tcW w:w="3929" w:type="pct"/>
          </w:tcPr>
          <w:p w:rsidR="00F43D38" w:rsidRDefault="00F43D38" w:rsidP="00F43D38">
            <w:pPr>
              <w:rPr>
                <w:rFonts w:cs="Arial"/>
                <w:b/>
                <w:bCs/>
                <w:szCs w:val="20"/>
              </w:rPr>
            </w:pPr>
            <w:r w:rsidRPr="00F31652">
              <w:rPr>
                <w:rFonts w:cs="Arial"/>
                <w:b/>
                <w:bCs/>
                <w:szCs w:val="20"/>
              </w:rPr>
              <w:t>CalSAWS Requirements Gathering</w:t>
            </w:r>
          </w:p>
          <w:p w:rsidR="00F43D38" w:rsidRDefault="00F43D38" w:rsidP="00F43D38">
            <w:pPr>
              <w:rPr>
                <w:rFonts w:cs="Arial"/>
                <w:b/>
                <w:bCs/>
                <w:szCs w:val="20"/>
              </w:rPr>
            </w:pPr>
          </w:p>
          <w:p w:rsidR="00F43D38" w:rsidRDefault="00F43D38" w:rsidP="00F43D38">
            <w:pPr>
              <w:rPr>
                <w:rFonts w:cs="Arial"/>
                <w:bCs/>
                <w:szCs w:val="20"/>
              </w:rPr>
            </w:pPr>
            <w:r>
              <w:rPr>
                <w:rFonts w:cs="Arial"/>
                <w:b/>
                <w:bCs/>
                <w:szCs w:val="20"/>
              </w:rPr>
              <w:t>Summary:</w:t>
            </w:r>
            <w:r>
              <w:rPr>
                <w:rFonts w:cs="Arial"/>
                <w:bCs/>
                <w:szCs w:val="20"/>
              </w:rPr>
              <w:t xml:space="preserve"> June Hutchison and Laura Chavez will give a high-level update on the outcome of the 6-weeks of Requirements Gathering Sessions conducted between CalACES and CalWIN.</w:t>
            </w:r>
          </w:p>
          <w:p w:rsidR="00F43D38" w:rsidRPr="00ED5BB5" w:rsidRDefault="00F43D38" w:rsidP="00790F8D">
            <w:pPr>
              <w:rPr>
                <w:rFonts w:cs="Arial"/>
                <w:b/>
                <w:bCs/>
                <w:szCs w:val="20"/>
              </w:rPr>
            </w:pPr>
          </w:p>
        </w:tc>
      </w:tr>
      <w:tr w:rsidR="00F31652" w:rsidRPr="007B55DB" w:rsidTr="0095334C">
        <w:trPr>
          <w:trHeight w:val="863"/>
        </w:trPr>
        <w:tc>
          <w:tcPr>
            <w:tcW w:w="245" w:type="pct"/>
          </w:tcPr>
          <w:p w:rsidR="00F31652" w:rsidRPr="001A5942" w:rsidRDefault="00F31652" w:rsidP="002E7B6B">
            <w:pPr>
              <w:pStyle w:val="NormalBoldCenter"/>
              <w:numPr>
                <w:ilvl w:val="0"/>
                <w:numId w:val="2"/>
              </w:numPr>
              <w:spacing w:before="120"/>
            </w:pPr>
          </w:p>
        </w:tc>
        <w:tc>
          <w:tcPr>
            <w:tcW w:w="826" w:type="pct"/>
          </w:tcPr>
          <w:p w:rsidR="00F31652" w:rsidRDefault="00F31652" w:rsidP="00E045F0">
            <w:pPr>
              <w:pStyle w:val="NormalBoldCenter"/>
              <w:spacing w:before="120"/>
              <w:rPr>
                <w:rStyle w:val="Strong"/>
              </w:rPr>
            </w:pPr>
            <w:r>
              <w:rPr>
                <w:rStyle w:val="Strong"/>
              </w:rPr>
              <w:t>Informational</w:t>
            </w:r>
          </w:p>
        </w:tc>
        <w:tc>
          <w:tcPr>
            <w:tcW w:w="3929" w:type="pct"/>
          </w:tcPr>
          <w:p w:rsidR="00F31652" w:rsidRDefault="00F31652" w:rsidP="00790F8D">
            <w:pPr>
              <w:rPr>
                <w:rFonts w:cs="Arial"/>
                <w:b/>
                <w:bCs/>
                <w:szCs w:val="20"/>
              </w:rPr>
            </w:pPr>
            <w:r w:rsidRPr="00F31652">
              <w:rPr>
                <w:rFonts w:cs="Arial"/>
                <w:b/>
                <w:bCs/>
                <w:szCs w:val="20"/>
              </w:rPr>
              <w:t>Overview of CalSAWS Governance and Next Steps</w:t>
            </w:r>
          </w:p>
          <w:p w:rsidR="00F31652" w:rsidRDefault="00F31652" w:rsidP="00790F8D">
            <w:pPr>
              <w:rPr>
                <w:rFonts w:cs="Arial"/>
                <w:b/>
                <w:bCs/>
                <w:szCs w:val="20"/>
              </w:rPr>
            </w:pPr>
          </w:p>
          <w:p w:rsidR="00F31652" w:rsidRDefault="00F31652" w:rsidP="00790F8D">
            <w:pPr>
              <w:rPr>
                <w:rFonts w:cs="Arial"/>
                <w:bCs/>
                <w:szCs w:val="20"/>
              </w:rPr>
            </w:pPr>
            <w:r>
              <w:rPr>
                <w:rFonts w:cs="Arial"/>
                <w:b/>
                <w:bCs/>
                <w:szCs w:val="20"/>
              </w:rPr>
              <w:t>Summary:</w:t>
            </w:r>
            <w:r>
              <w:rPr>
                <w:rFonts w:cs="Arial"/>
                <w:bCs/>
                <w:szCs w:val="20"/>
              </w:rPr>
              <w:t xml:space="preserve"> The CalSAWS Leadership Team will give an update on where they are with the governance planning for migrating CalACES and WCDS/CalWIN.</w:t>
            </w:r>
          </w:p>
          <w:p w:rsidR="00F31652" w:rsidRPr="00F31652" w:rsidRDefault="00F31652" w:rsidP="00790F8D">
            <w:pPr>
              <w:rPr>
                <w:rFonts w:cs="Arial"/>
                <w:bCs/>
                <w:szCs w:val="20"/>
              </w:rPr>
            </w:pPr>
          </w:p>
        </w:tc>
      </w:tr>
      <w:tr w:rsidR="00C679A8" w:rsidRPr="007B55DB" w:rsidTr="0095334C">
        <w:trPr>
          <w:trHeight w:val="863"/>
        </w:trPr>
        <w:tc>
          <w:tcPr>
            <w:tcW w:w="245" w:type="pct"/>
          </w:tcPr>
          <w:p w:rsidR="00C679A8" w:rsidRPr="001A5942" w:rsidRDefault="00C679A8" w:rsidP="002E7B6B">
            <w:pPr>
              <w:pStyle w:val="NormalBoldCenter"/>
              <w:numPr>
                <w:ilvl w:val="0"/>
                <w:numId w:val="2"/>
              </w:numPr>
              <w:spacing w:before="120"/>
            </w:pPr>
          </w:p>
        </w:tc>
        <w:tc>
          <w:tcPr>
            <w:tcW w:w="826" w:type="pct"/>
          </w:tcPr>
          <w:p w:rsidR="00C679A8" w:rsidRDefault="00C679A8" w:rsidP="00E045F0">
            <w:pPr>
              <w:pStyle w:val="NormalBoldCenter"/>
              <w:spacing w:before="120"/>
              <w:rPr>
                <w:rStyle w:val="Strong"/>
              </w:rPr>
            </w:pPr>
            <w:r>
              <w:rPr>
                <w:rStyle w:val="Strong"/>
              </w:rPr>
              <w:t>Informational</w:t>
            </w:r>
          </w:p>
        </w:tc>
        <w:tc>
          <w:tcPr>
            <w:tcW w:w="3929" w:type="pct"/>
          </w:tcPr>
          <w:p w:rsidR="00C679A8" w:rsidRDefault="00C679A8" w:rsidP="00790F8D">
            <w:pPr>
              <w:rPr>
                <w:rFonts w:cs="Arial"/>
                <w:b/>
                <w:bCs/>
                <w:szCs w:val="20"/>
              </w:rPr>
            </w:pPr>
            <w:r>
              <w:rPr>
                <w:rFonts w:cs="Arial"/>
                <w:b/>
                <w:bCs/>
                <w:szCs w:val="20"/>
              </w:rPr>
              <w:t>SAWS Upcoming Activities</w:t>
            </w:r>
          </w:p>
          <w:p w:rsidR="00C679A8" w:rsidRDefault="00C679A8" w:rsidP="00790F8D">
            <w:pPr>
              <w:rPr>
                <w:rFonts w:cs="Arial"/>
                <w:b/>
                <w:bCs/>
                <w:szCs w:val="20"/>
              </w:rPr>
            </w:pPr>
          </w:p>
          <w:p w:rsidR="00C679A8" w:rsidRDefault="00C679A8" w:rsidP="00790F8D">
            <w:pPr>
              <w:rPr>
                <w:rFonts w:cs="Arial"/>
                <w:bCs/>
                <w:szCs w:val="20"/>
              </w:rPr>
            </w:pPr>
            <w:r>
              <w:rPr>
                <w:rFonts w:cs="Arial"/>
                <w:b/>
                <w:bCs/>
                <w:szCs w:val="20"/>
              </w:rPr>
              <w:t xml:space="preserve">Summary: </w:t>
            </w:r>
            <w:r>
              <w:rPr>
                <w:rFonts w:cs="Arial"/>
                <w:bCs/>
                <w:szCs w:val="20"/>
              </w:rPr>
              <w:t>Christiana Smith with CWDA will provide an overview of upcoming activities involving SAWS.</w:t>
            </w:r>
          </w:p>
          <w:p w:rsidR="00C679A8" w:rsidRPr="00C679A8" w:rsidRDefault="00C679A8" w:rsidP="00790F8D">
            <w:pPr>
              <w:rPr>
                <w:rFonts w:cs="Arial"/>
                <w:bCs/>
                <w:szCs w:val="20"/>
              </w:rPr>
            </w:pPr>
          </w:p>
        </w:tc>
      </w:tr>
      <w:tr w:rsidR="00F9540C" w:rsidRPr="007B55DB" w:rsidTr="0095334C">
        <w:trPr>
          <w:trHeight w:val="863"/>
        </w:trPr>
        <w:tc>
          <w:tcPr>
            <w:tcW w:w="245" w:type="pct"/>
          </w:tcPr>
          <w:p w:rsidR="00F9540C" w:rsidRPr="001A5942" w:rsidRDefault="00F9540C" w:rsidP="002E7B6B">
            <w:pPr>
              <w:pStyle w:val="NormalBoldCenter"/>
              <w:numPr>
                <w:ilvl w:val="0"/>
                <w:numId w:val="2"/>
              </w:numPr>
              <w:spacing w:before="120"/>
            </w:pPr>
          </w:p>
        </w:tc>
        <w:tc>
          <w:tcPr>
            <w:tcW w:w="826" w:type="pct"/>
          </w:tcPr>
          <w:p w:rsidR="00F9540C" w:rsidRDefault="00F9540C" w:rsidP="00E045F0">
            <w:pPr>
              <w:pStyle w:val="NormalBoldCenter"/>
              <w:spacing w:before="120"/>
              <w:rPr>
                <w:rStyle w:val="Strong"/>
              </w:rPr>
            </w:pPr>
            <w:r>
              <w:rPr>
                <w:rStyle w:val="Strong"/>
              </w:rPr>
              <w:t>Informational</w:t>
            </w:r>
          </w:p>
        </w:tc>
        <w:tc>
          <w:tcPr>
            <w:tcW w:w="3929" w:type="pct"/>
          </w:tcPr>
          <w:p w:rsidR="00F9540C" w:rsidRDefault="00ED5BB5" w:rsidP="00790F8D">
            <w:pPr>
              <w:rPr>
                <w:rFonts w:cs="Arial"/>
                <w:b/>
                <w:bCs/>
                <w:szCs w:val="20"/>
              </w:rPr>
            </w:pPr>
            <w:r>
              <w:rPr>
                <w:rFonts w:cs="Arial"/>
                <w:b/>
                <w:bCs/>
                <w:szCs w:val="20"/>
              </w:rPr>
              <w:t xml:space="preserve">M&amp;O Application </w:t>
            </w:r>
            <w:r w:rsidR="00F9540C">
              <w:rPr>
                <w:rFonts w:cs="Arial"/>
                <w:b/>
                <w:bCs/>
                <w:szCs w:val="20"/>
              </w:rPr>
              <w:t>and Operations Update</w:t>
            </w:r>
          </w:p>
          <w:p w:rsidR="00F9540C" w:rsidRDefault="00F9540C" w:rsidP="00E045F0">
            <w:pPr>
              <w:spacing w:before="120"/>
              <w:rPr>
                <w:rFonts w:cs="Arial"/>
                <w:bCs/>
                <w:szCs w:val="20"/>
              </w:rPr>
            </w:pPr>
            <w:r>
              <w:rPr>
                <w:rFonts w:cs="Arial"/>
                <w:b/>
                <w:bCs/>
                <w:szCs w:val="20"/>
              </w:rPr>
              <w:t>Summary:</w:t>
            </w:r>
            <w:r>
              <w:rPr>
                <w:rFonts w:cs="Arial"/>
                <w:bCs/>
                <w:szCs w:val="20"/>
              </w:rPr>
              <w:t xml:space="preserve"> Michele Peterson</w:t>
            </w:r>
            <w:r w:rsidR="00190FEA">
              <w:rPr>
                <w:rFonts w:cs="Arial"/>
                <w:bCs/>
                <w:szCs w:val="20"/>
              </w:rPr>
              <w:t xml:space="preserve"> and </w:t>
            </w:r>
            <w:r w:rsidR="00F31652">
              <w:rPr>
                <w:rFonts w:cs="Arial"/>
                <w:bCs/>
                <w:szCs w:val="20"/>
              </w:rPr>
              <w:t>Kelly Young</w:t>
            </w:r>
            <w:r w:rsidR="00190FEA">
              <w:rPr>
                <w:rFonts w:cs="Arial"/>
                <w:bCs/>
                <w:szCs w:val="20"/>
              </w:rPr>
              <w:t xml:space="preserve"> </w:t>
            </w:r>
            <w:r>
              <w:rPr>
                <w:rFonts w:cs="Arial"/>
                <w:bCs/>
                <w:szCs w:val="20"/>
              </w:rPr>
              <w:t>will</w:t>
            </w:r>
            <w:r w:rsidR="00406A65">
              <w:rPr>
                <w:rFonts w:cs="Arial"/>
                <w:bCs/>
                <w:szCs w:val="20"/>
              </w:rPr>
              <w:t xml:space="preserve"> provide</w:t>
            </w:r>
            <w:r w:rsidR="00F31652">
              <w:rPr>
                <w:rFonts w:cs="Arial"/>
                <w:bCs/>
                <w:szCs w:val="20"/>
              </w:rPr>
              <w:t xml:space="preserve"> an updated on various policy items</w:t>
            </w:r>
            <w:r w:rsidR="00406A65">
              <w:rPr>
                <w:rFonts w:cs="Arial"/>
                <w:bCs/>
                <w:szCs w:val="20"/>
              </w:rPr>
              <w:t>.</w:t>
            </w:r>
          </w:p>
          <w:p w:rsidR="00C679A8" w:rsidRPr="00190FEA" w:rsidRDefault="00C679A8" w:rsidP="00E045F0">
            <w:pPr>
              <w:spacing w:before="120"/>
              <w:rPr>
                <w:rFonts w:cs="Arial"/>
                <w:bCs/>
                <w:szCs w:val="20"/>
              </w:rPr>
            </w:pPr>
          </w:p>
        </w:tc>
      </w:tr>
      <w:tr w:rsidR="00406A65" w:rsidRPr="007B55DB" w:rsidTr="0095334C">
        <w:trPr>
          <w:trHeight w:val="863"/>
        </w:trPr>
        <w:tc>
          <w:tcPr>
            <w:tcW w:w="245" w:type="pct"/>
          </w:tcPr>
          <w:p w:rsidR="00406A65" w:rsidRPr="001A5942" w:rsidRDefault="00406A65" w:rsidP="002E7B6B">
            <w:pPr>
              <w:pStyle w:val="NormalBoldCenter"/>
              <w:numPr>
                <w:ilvl w:val="0"/>
                <w:numId w:val="2"/>
              </w:numPr>
              <w:spacing w:before="120"/>
            </w:pPr>
          </w:p>
        </w:tc>
        <w:tc>
          <w:tcPr>
            <w:tcW w:w="826" w:type="pct"/>
          </w:tcPr>
          <w:p w:rsidR="00406A65" w:rsidRDefault="00406A65" w:rsidP="00E045F0">
            <w:pPr>
              <w:pStyle w:val="NormalBoldCenter"/>
              <w:spacing w:before="120"/>
              <w:rPr>
                <w:rStyle w:val="Strong"/>
              </w:rPr>
            </w:pPr>
            <w:r>
              <w:rPr>
                <w:rStyle w:val="Strong"/>
              </w:rPr>
              <w:t>Informational</w:t>
            </w:r>
          </w:p>
        </w:tc>
        <w:tc>
          <w:tcPr>
            <w:tcW w:w="3929" w:type="pct"/>
          </w:tcPr>
          <w:p w:rsidR="00406A65" w:rsidRDefault="00F31652" w:rsidP="00790F8D">
            <w:pPr>
              <w:rPr>
                <w:rFonts w:cs="Arial"/>
                <w:b/>
                <w:bCs/>
                <w:szCs w:val="20"/>
              </w:rPr>
            </w:pPr>
            <w:r>
              <w:rPr>
                <w:rFonts w:cs="Arial"/>
                <w:b/>
                <w:bCs/>
                <w:szCs w:val="20"/>
              </w:rPr>
              <w:t>2018</w:t>
            </w:r>
            <w:r w:rsidR="00406A65">
              <w:rPr>
                <w:rFonts w:cs="Arial"/>
                <w:b/>
                <w:bCs/>
                <w:szCs w:val="20"/>
              </w:rPr>
              <w:t xml:space="preserve"> Conference Planning</w:t>
            </w:r>
          </w:p>
          <w:p w:rsidR="00406A65" w:rsidRDefault="00406A65" w:rsidP="00790F8D">
            <w:pPr>
              <w:rPr>
                <w:rFonts w:cs="Arial"/>
                <w:b/>
                <w:bCs/>
                <w:szCs w:val="20"/>
              </w:rPr>
            </w:pPr>
          </w:p>
          <w:p w:rsidR="00406A65" w:rsidRPr="00190FEA" w:rsidRDefault="00406A65" w:rsidP="00790F8D">
            <w:pPr>
              <w:rPr>
                <w:rFonts w:cs="Arial"/>
                <w:bCs/>
                <w:szCs w:val="20"/>
              </w:rPr>
            </w:pPr>
            <w:r>
              <w:rPr>
                <w:rFonts w:cs="Arial"/>
                <w:b/>
                <w:bCs/>
                <w:szCs w:val="20"/>
              </w:rPr>
              <w:t>Summary:</w:t>
            </w:r>
            <w:r w:rsidR="00190FEA">
              <w:rPr>
                <w:rFonts w:cs="Arial"/>
                <w:b/>
                <w:bCs/>
                <w:szCs w:val="20"/>
              </w:rPr>
              <w:t xml:space="preserve"> </w:t>
            </w:r>
            <w:r w:rsidR="00F31652">
              <w:rPr>
                <w:rFonts w:cs="Arial"/>
                <w:bCs/>
                <w:szCs w:val="20"/>
              </w:rPr>
              <w:t>John Boule</w:t>
            </w:r>
            <w:r w:rsidR="00190FEA" w:rsidRPr="00190FEA">
              <w:rPr>
                <w:rFonts w:cs="Arial"/>
                <w:bCs/>
                <w:szCs w:val="20"/>
              </w:rPr>
              <w:t xml:space="preserve"> will </w:t>
            </w:r>
            <w:r w:rsidR="00F31652">
              <w:rPr>
                <w:rFonts w:cs="Arial"/>
                <w:bCs/>
                <w:szCs w:val="20"/>
              </w:rPr>
              <w:t>go over the details for the 2018 CalACES</w:t>
            </w:r>
            <w:r w:rsidR="00190FEA" w:rsidRPr="00190FEA">
              <w:rPr>
                <w:rFonts w:cs="Arial"/>
                <w:bCs/>
                <w:szCs w:val="20"/>
              </w:rPr>
              <w:t xml:space="preserve"> Conference.</w:t>
            </w:r>
          </w:p>
          <w:p w:rsidR="00190FEA" w:rsidRPr="00190FEA" w:rsidRDefault="00190FEA" w:rsidP="00190FEA">
            <w:pPr>
              <w:pStyle w:val="ListParagraph"/>
              <w:numPr>
                <w:ilvl w:val="0"/>
                <w:numId w:val="8"/>
              </w:numPr>
              <w:rPr>
                <w:rFonts w:cs="Arial"/>
                <w:bCs/>
                <w:szCs w:val="20"/>
              </w:rPr>
            </w:pPr>
            <w:r w:rsidRPr="00190FEA">
              <w:rPr>
                <w:rFonts w:cs="Arial"/>
                <w:bCs/>
                <w:szCs w:val="20"/>
              </w:rPr>
              <w:t>When</w:t>
            </w:r>
            <w:r w:rsidR="00C81DF2">
              <w:rPr>
                <w:rFonts w:cs="Arial"/>
                <w:bCs/>
                <w:szCs w:val="20"/>
              </w:rPr>
              <w:t xml:space="preserve"> – October 31, 2018 – November 2, 2018</w:t>
            </w:r>
          </w:p>
          <w:p w:rsidR="00190FEA" w:rsidRPr="00190FEA" w:rsidRDefault="00190FEA" w:rsidP="00190FEA">
            <w:pPr>
              <w:pStyle w:val="ListParagraph"/>
              <w:numPr>
                <w:ilvl w:val="0"/>
                <w:numId w:val="8"/>
              </w:numPr>
              <w:rPr>
                <w:rFonts w:cs="Arial"/>
                <w:bCs/>
                <w:szCs w:val="20"/>
              </w:rPr>
            </w:pPr>
            <w:r w:rsidRPr="00190FEA">
              <w:rPr>
                <w:rFonts w:cs="Arial"/>
                <w:bCs/>
                <w:szCs w:val="20"/>
              </w:rPr>
              <w:t>Where</w:t>
            </w:r>
            <w:r w:rsidR="00C81DF2">
              <w:rPr>
                <w:rFonts w:cs="Arial"/>
                <w:bCs/>
                <w:szCs w:val="20"/>
              </w:rPr>
              <w:t xml:space="preserve"> – DoubleTree Norwalk, CA</w:t>
            </w:r>
          </w:p>
          <w:p w:rsidR="00190FEA" w:rsidRDefault="00190FEA" w:rsidP="00190FEA">
            <w:pPr>
              <w:pStyle w:val="ListParagraph"/>
              <w:numPr>
                <w:ilvl w:val="0"/>
                <w:numId w:val="8"/>
              </w:numPr>
              <w:rPr>
                <w:rFonts w:cs="Arial"/>
                <w:bCs/>
                <w:szCs w:val="20"/>
              </w:rPr>
            </w:pPr>
            <w:r w:rsidRPr="00190FEA">
              <w:rPr>
                <w:rFonts w:cs="Arial"/>
                <w:bCs/>
                <w:szCs w:val="20"/>
              </w:rPr>
              <w:t>How to book your room</w:t>
            </w:r>
            <w:r w:rsidR="00C81DF2">
              <w:rPr>
                <w:rFonts w:cs="Arial"/>
                <w:bCs/>
                <w:szCs w:val="20"/>
              </w:rPr>
              <w:t xml:space="preserve"> – Go to the website listed in the slide deck or call 562-863-5555 and use code CAC.</w:t>
            </w:r>
          </w:p>
          <w:p w:rsidR="00C679A8" w:rsidRPr="00190FEA" w:rsidRDefault="00C679A8" w:rsidP="00190FEA">
            <w:pPr>
              <w:pStyle w:val="ListParagraph"/>
              <w:numPr>
                <w:ilvl w:val="0"/>
                <w:numId w:val="8"/>
              </w:numPr>
              <w:rPr>
                <w:rFonts w:cs="Arial"/>
                <w:bCs/>
                <w:szCs w:val="20"/>
              </w:rPr>
            </w:pPr>
            <w:r>
              <w:rPr>
                <w:rFonts w:cs="Arial"/>
                <w:bCs/>
                <w:szCs w:val="20"/>
              </w:rPr>
              <w:t xml:space="preserve">Registration forms will be sent out soon! We expect registration fees to be </w:t>
            </w:r>
            <w:proofErr w:type="gramStart"/>
            <w:r>
              <w:rPr>
                <w:rFonts w:cs="Arial"/>
                <w:bCs/>
                <w:szCs w:val="20"/>
              </w:rPr>
              <w:t>similar to</w:t>
            </w:r>
            <w:proofErr w:type="gramEnd"/>
            <w:r>
              <w:rPr>
                <w:rFonts w:cs="Arial"/>
                <w:bCs/>
                <w:szCs w:val="20"/>
              </w:rPr>
              <w:t xml:space="preserve"> last year ($150-$160), but final arrangements are still being made.</w:t>
            </w:r>
          </w:p>
          <w:p w:rsidR="00190FEA" w:rsidRPr="00190FEA" w:rsidRDefault="00190FEA" w:rsidP="00190FEA">
            <w:pPr>
              <w:ind w:left="360"/>
              <w:rPr>
                <w:rFonts w:cs="Arial"/>
                <w:b/>
                <w:bCs/>
                <w:szCs w:val="20"/>
              </w:rPr>
            </w:pPr>
          </w:p>
        </w:tc>
      </w:tr>
      <w:tr w:rsidR="002B2E3C" w:rsidRPr="007B55DB" w:rsidTr="0095334C">
        <w:trPr>
          <w:trHeight w:val="440"/>
        </w:trPr>
        <w:tc>
          <w:tcPr>
            <w:tcW w:w="245" w:type="pct"/>
          </w:tcPr>
          <w:p w:rsidR="002B2E3C" w:rsidRPr="001A5942" w:rsidRDefault="002B2E3C" w:rsidP="002E7B6B">
            <w:pPr>
              <w:pStyle w:val="NormalBoldCenter"/>
              <w:numPr>
                <w:ilvl w:val="0"/>
                <w:numId w:val="2"/>
              </w:numPr>
              <w:spacing w:before="120"/>
            </w:pPr>
          </w:p>
        </w:tc>
        <w:tc>
          <w:tcPr>
            <w:tcW w:w="826" w:type="pct"/>
          </w:tcPr>
          <w:p w:rsidR="002B2E3C" w:rsidRDefault="002B2E3C" w:rsidP="00E045F0">
            <w:pPr>
              <w:pStyle w:val="NormalBoldCenter"/>
              <w:spacing w:before="120"/>
              <w:rPr>
                <w:rStyle w:val="Strong"/>
              </w:rPr>
            </w:pPr>
            <w:r>
              <w:rPr>
                <w:rStyle w:val="Strong"/>
              </w:rPr>
              <w:t>Procedural</w:t>
            </w:r>
          </w:p>
        </w:tc>
        <w:tc>
          <w:tcPr>
            <w:tcW w:w="3929" w:type="pct"/>
          </w:tcPr>
          <w:p w:rsidR="008B25E6" w:rsidRPr="00406A65" w:rsidRDefault="00406A65" w:rsidP="00406A65">
            <w:pPr>
              <w:spacing w:before="60" w:after="60"/>
              <w:rPr>
                <w:rFonts w:eastAsia="Times New Roman" w:cs="Arial"/>
                <w:b/>
                <w:noProof/>
                <w:szCs w:val="20"/>
              </w:rPr>
            </w:pPr>
            <w:r>
              <w:rPr>
                <w:rFonts w:eastAsia="Times New Roman" w:cs="Arial"/>
                <w:b/>
                <w:noProof/>
                <w:szCs w:val="20"/>
              </w:rPr>
              <w:t>Public Comment</w:t>
            </w:r>
          </w:p>
        </w:tc>
      </w:tr>
      <w:tr w:rsidR="002B2E3C" w:rsidRPr="007B55DB" w:rsidTr="0095334C">
        <w:trPr>
          <w:trHeight w:val="863"/>
        </w:trPr>
        <w:tc>
          <w:tcPr>
            <w:tcW w:w="245" w:type="pct"/>
          </w:tcPr>
          <w:p w:rsidR="002B2E3C" w:rsidRPr="001A5942" w:rsidRDefault="002B2E3C" w:rsidP="002E7B6B">
            <w:pPr>
              <w:pStyle w:val="NormalBoldCenter"/>
              <w:numPr>
                <w:ilvl w:val="0"/>
                <w:numId w:val="2"/>
              </w:numPr>
              <w:spacing w:before="120"/>
            </w:pPr>
          </w:p>
        </w:tc>
        <w:tc>
          <w:tcPr>
            <w:tcW w:w="826" w:type="pct"/>
          </w:tcPr>
          <w:p w:rsidR="002B2E3C" w:rsidRDefault="002B2E3C" w:rsidP="00E045F0">
            <w:pPr>
              <w:pStyle w:val="NormalBoldCenter"/>
              <w:spacing w:before="120"/>
              <w:rPr>
                <w:rStyle w:val="Strong"/>
              </w:rPr>
            </w:pPr>
            <w:r>
              <w:rPr>
                <w:rStyle w:val="Strong"/>
              </w:rPr>
              <w:t>Procedural</w:t>
            </w:r>
          </w:p>
        </w:tc>
        <w:tc>
          <w:tcPr>
            <w:tcW w:w="3929" w:type="pct"/>
          </w:tcPr>
          <w:p w:rsidR="00F31652" w:rsidRDefault="002E7B6B" w:rsidP="00F31652">
            <w:pPr>
              <w:rPr>
                <w:rFonts w:eastAsia="Times New Roman" w:cs="Arial"/>
                <w:b/>
                <w:noProof/>
                <w:szCs w:val="20"/>
              </w:rPr>
            </w:pPr>
            <w:r>
              <w:rPr>
                <w:rFonts w:eastAsia="Times New Roman" w:cs="Arial"/>
                <w:b/>
                <w:noProof/>
                <w:szCs w:val="20"/>
              </w:rPr>
              <w:t>Adjourn Meeting</w:t>
            </w:r>
          </w:p>
          <w:p w:rsidR="00F31652" w:rsidRDefault="00F31652" w:rsidP="00F31652">
            <w:pPr>
              <w:rPr>
                <w:rFonts w:eastAsia="Times New Roman" w:cs="Arial"/>
                <w:b/>
                <w:noProof/>
                <w:szCs w:val="20"/>
              </w:rPr>
            </w:pPr>
          </w:p>
          <w:p w:rsidR="002B2E3C" w:rsidRPr="00AE694F" w:rsidRDefault="002B2E3C" w:rsidP="00F31652">
            <w:pPr>
              <w:rPr>
                <w:rFonts w:eastAsia="Times New Roman" w:cs="Arial"/>
                <w:noProof/>
                <w:szCs w:val="20"/>
              </w:rPr>
            </w:pPr>
            <w:r>
              <w:rPr>
                <w:rFonts w:eastAsia="Times New Roman" w:cs="Arial"/>
                <w:b/>
                <w:noProof/>
                <w:szCs w:val="20"/>
              </w:rPr>
              <w:t>Summary:</w:t>
            </w:r>
            <w:r>
              <w:rPr>
                <w:rFonts w:eastAsia="Times New Roman" w:cs="Arial"/>
                <w:noProof/>
                <w:szCs w:val="20"/>
              </w:rPr>
              <w:t xml:space="preserve"> </w:t>
            </w:r>
            <w:r w:rsidR="00406A65">
              <w:rPr>
                <w:rFonts w:eastAsia="Times New Roman" w:cs="Arial"/>
                <w:noProof/>
                <w:szCs w:val="20"/>
              </w:rPr>
              <w:t>Scott Pettygrove</w:t>
            </w:r>
            <w:r>
              <w:rPr>
                <w:rFonts w:eastAsia="Times New Roman" w:cs="Arial"/>
                <w:noProof/>
                <w:szCs w:val="20"/>
              </w:rPr>
              <w:t xml:space="preserve"> will adjourn the meeting.</w:t>
            </w:r>
          </w:p>
        </w:tc>
      </w:tr>
    </w:tbl>
    <w:p w:rsidR="007B55DB" w:rsidRPr="001A5942" w:rsidRDefault="007B55DB" w:rsidP="00AE694F">
      <w:pPr>
        <w:pStyle w:val="NormalBoldCenter"/>
        <w:jc w:val="left"/>
        <w:rPr>
          <w:sz w:val="6"/>
          <w:szCs w:val="6"/>
        </w:rPr>
      </w:pPr>
    </w:p>
    <w:sectPr w:rsidR="007B55DB" w:rsidRPr="001A5942" w:rsidSect="00406A65">
      <w:headerReference w:type="default" r:id="rId9"/>
      <w:foot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5DB" w:rsidRDefault="007B55DB" w:rsidP="007B55DB">
      <w:pPr>
        <w:spacing w:line="240" w:lineRule="auto"/>
      </w:pPr>
      <w:r>
        <w:separator/>
      </w:r>
    </w:p>
  </w:endnote>
  <w:endnote w:type="continuationSeparator" w:id="0">
    <w:p w:rsidR="007B55DB" w:rsidRDefault="007B55DB" w:rsidP="007B55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F3D" w:rsidRPr="00F04F3D" w:rsidRDefault="00F04F3D" w:rsidP="00F04F3D">
    <w:pPr>
      <w:pStyle w:val="Footer"/>
      <w:jc w:val="center"/>
      <w:rPr>
        <w:rFonts w:cs="Arial"/>
        <w:sz w:val="18"/>
      </w:rPr>
    </w:pPr>
    <w:r w:rsidRPr="00F04F3D">
      <w:rPr>
        <w:rFonts w:cs="Arial"/>
        <w:sz w:val="18"/>
      </w:rPr>
      <w:t xml:space="preserve">Page </w:t>
    </w:r>
    <w:r w:rsidRPr="00F04F3D">
      <w:rPr>
        <w:rFonts w:cs="Arial"/>
        <w:sz w:val="18"/>
      </w:rPr>
      <w:fldChar w:fldCharType="begin"/>
    </w:r>
    <w:r w:rsidRPr="00F04F3D">
      <w:rPr>
        <w:rFonts w:cs="Arial"/>
        <w:sz w:val="18"/>
      </w:rPr>
      <w:instrText xml:space="preserve"> PAGE </w:instrText>
    </w:r>
    <w:r w:rsidRPr="00F04F3D">
      <w:rPr>
        <w:rFonts w:cs="Arial"/>
        <w:sz w:val="18"/>
      </w:rPr>
      <w:fldChar w:fldCharType="separate"/>
    </w:r>
    <w:r w:rsidR="004A65BC">
      <w:rPr>
        <w:rFonts w:cs="Arial"/>
        <w:noProof/>
        <w:sz w:val="18"/>
      </w:rPr>
      <w:t>4</w:t>
    </w:r>
    <w:r w:rsidRPr="00F04F3D">
      <w:rPr>
        <w:rFonts w:cs="Arial"/>
        <w:sz w:val="18"/>
      </w:rPr>
      <w:fldChar w:fldCharType="end"/>
    </w:r>
    <w:r w:rsidRPr="00F04F3D">
      <w:rPr>
        <w:rFonts w:cs="Arial"/>
        <w:sz w:val="18"/>
      </w:rPr>
      <w:t xml:space="preserve"> of </w:t>
    </w:r>
    <w:r w:rsidRPr="00F04F3D">
      <w:rPr>
        <w:rFonts w:cs="Arial"/>
        <w:sz w:val="18"/>
      </w:rPr>
      <w:fldChar w:fldCharType="begin"/>
    </w:r>
    <w:r w:rsidRPr="00F04F3D">
      <w:rPr>
        <w:rFonts w:cs="Arial"/>
        <w:sz w:val="18"/>
      </w:rPr>
      <w:instrText xml:space="preserve"> NUMPAGES </w:instrText>
    </w:r>
    <w:r w:rsidRPr="00F04F3D">
      <w:rPr>
        <w:rFonts w:cs="Arial"/>
        <w:sz w:val="18"/>
      </w:rPr>
      <w:fldChar w:fldCharType="separate"/>
    </w:r>
    <w:r w:rsidR="004A65BC">
      <w:rPr>
        <w:rFonts w:cs="Arial"/>
        <w:noProof/>
        <w:sz w:val="18"/>
      </w:rPr>
      <w:t>4</w:t>
    </w:r>
    <w:r w:rsidRPr="00F04F3D">
      <w:rPr>
        <w:rFonts w:cs="Arial"/>
        <w:sz w:val="18"/>
      </w:rPr>
      <w:fldChar w:fldCharType="end"/>
    </w:r>
  </w:p>
  <w:p w:rsidR="00F04F3D" w:rsidRPr="001A5942" w:rsidRDefault="00F04F3D">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5DB" w:rsidRDefault="007B55DB" w:rsidP="007B55DB">
      <w:pPr>
        <w:spacing w:line="240" w:lineRule="auto"/>
      </w:pPr>
      <w:r>
        <w:separator/>
      </w:r>
    </w:p>
  </w:footnote>
  <w:footnote w:type="continuationSeparator" w:id="0">
    <w:p w:rsidR="007B55DB" w:rsidRDefault="007B55DB" w:rsidP="007B55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5DB" w:rsidRPr="00531554" w:rsidRDefault="007B55DB" w:rsidP="007B55DB">
    <w:pPr>
      <w:pStyle w:val="Header"/>
      <w:rPr>
        <w:rFonts w:cs="Arial"/>
        <w:szCs w:val="20"/>
      </w:rPr>
    </w:pPr>
    <w:r w:rsidRPr="008114A9">
      <w:rPr>
        <w:rFonts w:cs="Arial"/>
        <w:szCs w:val="20"/>
      </w:rPr>
      <w:fldChar w:fldCharType="begin"/>
    </w:r>
    <w:r w:rsidRPr="008114A9">
      <w:rPr>
        <w:rFonts w:cs="Arial"/>
        <w:szCs w:val="20"/>
      </w:rPr>
      <w:instrText xml:space="preserve"> FILENAME </w:instrText>
    </w:r>
    <w:r w:rsidRPr="008114A9">
      <w:rPr>
        <w:rFonts w:cs="Arial"/>
        <w:szCs w:val="20"/>
      </w:rPr>
      <w:fldChar w:fldCharType="separate"/>
    </w:r>
    <w:r w:rsidR="00835B50">
      <w:rPr>
        <w:rFonts w:cs="Arial"/>
        <w:noProof/>
        <w:szCs w:val="20"/>
      </w:rPr>
      <w:t>2-2 Executive Summary 06-22-2018_FINAL.docx</w:t>
    </w:r>
    <w:r w:rsidRPr="008114A9">
      <w:rPr>
        <w:rFonts w:cs="Arial"/>
        <w:szCs w:val="20"/>
      </w:rPr>
      <w:fldChar w:fldCharType="end"/>
    </w:r>
    <w:r>
      <w:rPr>
        <w:rFonts w:cs="Arial"/>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456"/>
    <w:multiLevelType w:val="hybridMultilevel"/>
    <w:tmpl w:val="7A022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5C47C9"/>
    <w:multiLevelType w:val="hybridMultilevel"/>
    <w:tmpl w:val="574431F0"/>
    <w:lvl w:ilvl="0" w:tplc="AEB037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C315E"/>
    <w:multiLevelType w:val="hybridMultilevel"/>
    <w:tmpl w:val="27D0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930F8"/>
    <w:multiLevelType w:val="hybridMultilevel"/>
    <w:tmpl w:val="F7F61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44E81"/>
    <w:multiLevelType w:val="hybridMultilevel"/>
    <w:tmpl w:val="C4964D4E"/>
    <w:lvl w:ilvl="0" w:tplc="37C28F32">
      <w:start w:val="1"/>
      <w:numFmt w:val="bullet"/>
      <w:lvlText w:val="•"/>
      <w:lvlJc w:val="left"/>
      <w:pPr>
        <w:tabs>
          <w:tab w:val="num" w:pos="720"/>
        </w:tabs>
        <w:ind w:left="720" w:hanging="360"/>
      </w:pPr>
      <w:rPr>
        <w:rFonts w:ascii="Arial" w:hAnsi="Arial" w:hint="default"/>
      </w:rPr>
    </w:lvl>
    <w:lvl w:ilvl="1" w:tplc="1D00F350" w:tentative="1">
      <w:start w:val="1"/>
      <w:numFmt w:val="bullet"/>
      <w:lvlText w:val="•"/>
      <w:lvlJc w:val="left"/>
      <w:pPr>
        <w:tabs>
          <w:tab w:val="num" w:pos="1440"/>
        </w:tabs>
        <w:ind w:left="1440" w:hanging="360"/>
      </w:pPr>
      <w:rPr>
        <w:rFonts w:ascii="Arial" w:hAnsi="Arial" w:hint="default"/>
      </w:rPr>
    </w:lvl>
    <w:lvl w:ilvl="2" w:tplc="E88AACF8" w:tentative="1">
      <w:start w:val="1"/>
      <w:numFmt w:val="bullet"/>
      <w:lvlText w:val="•"/>
      <w:lvlJc w:val="left"/>
      <w:pPr>
        <w:tabs>
          <w:tab w:val="num" w:pos="2160"/>
        </w:tabs>
        <w:ind w:left="2160" w:hanging="360"/>
      </w:pPr>
      <w:rPr>
        <w:rFonts w:ascii="Arial" w:hAnsi="Arial" w:hint="default"/>
      </w:rPr>
    </w:lvl>
    <w:lvl w:ilvl="3" w:tplc="442C9AE2" w:tentative="1">
      <w:start w:val="1"/>
      <w:numFmt w:val="bullet"/>
      <w:lvlText w:val="•"/>
      <w:lvlJc w:val="left"/>
      <w:pPr>
        <w:tabs>
          <w:tab w:val="num" w:pos="2880"/>
        </w:tabs>
        <w:ind w:left="2880" w:hanging="360"/>
      </w:pPr>
      <w:rPr>
        <w:rFonts w:ascii="Arial" w:hAnsi="Arial" w:hint="default"/>
      </w:rPr>
    </w:lvl>
    <w:lvl w:ilvl="4" w:tplc="68A63B8C" w:tentative="1">
      <w:start w:val="1"/>
      <w:numFmt w:val="bullet"/>
      <w:lvlText w:val="•"/>
      <w:lvlJc w:val="left"/>
      <w:pPr>
        <w:tabs>
          <w:tab w:val="num" w:pos="3600"/>
        </w:tabs>
        <w:ind w:left="3600" w:hanging="360"/>
      </w:pPr>
      <w:rPr>
        <w:rFonts w:ascii="Arial" w:hAnsi="Arial" w:hint="default"/>
      </w:rPr>
    </w:lvl>
    <w:lvl w:ilvl="5" w:tplc="C65C51DA" w:tentative="1">
      <w:start w:val="1"/>
      <w:numFmt w:val="bullet"/>
      <w:lvlText w:val="•"/>
      <w:lvlJc w:val="left"/>
      <w:pPr>
        <w:tabs>
          <w:tab w:val="num" w:pos="4320"/>
        </w:tabs>
        <w:ind w:left="4320" w:hanging="360"/>
      </w:pPr>
      <w:rPr>
        <w:rFonts w:ascii="Arial" w:hAnsi="Arial" w:hint="default"/>
      </w:rPr>
    </w:lvl>
    <w:lvl w:ilvl="6" w:tplc="A1D4CE90" w:tentative="1">
      <w:start w:val="1"/>
      <w:numFmt w:val="bullet"/>
      <w:lvlText w:val="•"/>
      <w:lvlJc w:val="left"/>
      <w:pPr>
        <w:tabs>
          <w:tab w:val="num" w:pos="5040"/>
        </w:tabs>
        <w:ind w:left="5040" w:hanging="360"/>
      </w:pPr>
      <w:rPr>
        <w:rFonts w:ascii="Arial" w:hAnsi="Arial" w:hint="default"/>
      </w:rPr>
    </w:lvl>
    <w:lvl w:ilvl="7" w:tplc="F2FAE30C" w:tentative="1">
      <w:start w:val="1"/>
      <w:numFmt w:val="bullet"/>
      <w:lvlText w:val="•"/>
      <w:lvlJc w:val="left"/>
      <w:pPr>
        <w:tabs>
          <w:tab w:val="num" w:pos="5760"/>
        </w:tabs>
        <w:ind w:left="5760" w:hanging="360"/>
      </w:pPr>
      <w:rPr>
        <w:rFonts w:ascii="Arial" w:hAnsi="Arial" w:hint="default"/>
      </w:rPr>
    </w:lvl>
    <w:lvl w:ilvl="8" w:tplc="CC72EF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5B35B4"/>
    <w:multiLevelType w:val="hybridMultilevel"/>
    <w:tmpl w:val="FF5E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41945"/>
    <w:multiLevelType w:val="hybridMultilevel"/>
    <w:tmpl w:val="48EAC888"/>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7" w15:restartNumberingAfterBreak="0">
    <w:nsid w:val="56541715"/>
    <w:multiLevelType w:val="hybridMultilevel"/>
    <w:tmpl w:val="0BF656CE"/>
    <w:lvl w:ilvl="0" w:tplc="04090001">
      <w:start w:val="1"/>
      <w:numFmt w:val="bullet"/>
      <w:lvlText w:val=""/>
      <w:lvlJc w:val="left"/>
      <w:pPr>
        <w:tabs>
          <w:tab w:val="num" w:pos="720"/>
        </w:tabs>
        <w:ind w:left="720" w:hanging="360"/>
      </w:pPr>
      <w:rPr>
        <w:rFonts w:ascii="Symbol" w:hAnsi="Symbol" w:hint="default"/>
        <w:b w:val="0"/>
      </w:rPr>
    </w:lvl>
    <w:lvl w:ilvl="1" w:tplc="1AFC80A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692926"/>
    <w:multiLevelType w:val="hybridMultilevel"/>
    <w:tmpl w:val="942A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D101C"/>
    <w:multiLevelType w:val="hybridMultilevel"/>
    <w:tmpl w:val="6EAA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695D64"/>
    <w:multiLevelType w:val="hybridMultilevel"/>
    <w:tmpl w:val="0328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34BF3"/>
    <w:multiLevelType w:val="hybridMultilevel"/>
    <w:tmpl w:val="E3DE726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2" w15:restartNumberingAfterBreak="0">
    <w:nsid w:val="6CEB393E"/>
    <w:multiLevelType w:val="hybridMultilevel"/>
    <w:tmpl w:val="593EFDCA"/>
    <w:lvl w:ilvl="0" w:tplc="04090005">
      <w:start w:val="1"/>
      <w:numFmt w:val="bullet"/>
      <w:lvlText w:val=""/>
      <w:lvlJc w:val="left"/>
      <w:pPr>
        <w:tabs>
          <w:tab w:val="num" w:pos="720"/>
        </w:tabs>
        <w:ind w:left="720" w:hanging="360"/>
      </w:pPr>
      <w:rPr>
        <w:rFonts w:ascii="Wingdings" w:hAnsi="Wingdings" w:hint="default"/>
      </w:rPr>
    </w:lvl>
    <w:lvl w:ilvl="1" w:tplc="ECF2AF7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8C273CB"/>
    <w:multiLevelType w:val="hybridMultilevel"/>
    <w:tmpl w:val="600C2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3"/>
  </w:num>
  <w:num w:numId="3">
    <w:abstractNumId w:val="3"/>
  </w:num>
  <w:num w:numId="4">
    <w:abstractNumId w:val="7"/>
  </w:num>
  <w:num w:numId="5">
    <w:abstractNumId w:val="8"/>
  </w:num>
  <w:num w:numId="6">
    <w:abstractNumId w:val="9"/>
  </w:num>
  <w:num w:numId="7">
    <w:abstractNumId w:val="4"/>
  </w:num>
  <w:num w:numId="8">
    <w:abstractNumId w:val="2"/>
  </w:num>
  <w:num w:numId="9">
    <w:abstractNumId w:val="10"/>
  </w:num>
  <w:num w:numId="10">
    <w:abstractNumId w:val="0"/>
  </w:num>
  <w:num w:numId="11">
    <w:abstractNumId w:val="1"/>
  </w:num>
  <w:num w:numId="12">
    <w:abstractNumId w:val="11"/>
  </w:num>
  <w:num w:numId="13">
    <w:abstractNumId w:val="6"/>
  </w:num>
  <w:num w:numId="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DB"/>
    <w:rsid w:val="000013CC"/>
    <w:rsid w:val="00002ACF"/>
    <w:rsid w:val="00011FBB"/>
    <w:rsid w:val="00012B7A"/>
    <w:rsid w:val="0001556C"/>
    <w:rsid w:val="0002329F"/>
    <w:rsid w:val="0002680F"/>
    <w:rsid w:val="00033983"/>
    <w:rsid w:val="000341A7"/>
    <w:rsid w:val="00035910"/>
    <w:rsid w:val="000367DC"/>
    <w:rsid w:val="00053D33"/>
    <w:rsid w:val="00054F0A"/>
    <w:rsid w:val="00057112"/>
    <w:rsid w:val="00061CCB"/>
    <w:rsid w:val="00061F61"/>
    <w:rsid w:val="00063345"/>
    <w:rsid w:val="00063D02"/>
    <w:rsid w:val="00066A71"/>
    <w:rsid w:val="00067861"/>
    <w:rsid w:val="00067FA3"/>
    <w:rsid w:val="0007078C"/>
    <w:rsid w:val="0007196E"/>
    <w:rsid w:val="000754F6"/>
    <w:rsid w:val="000758BE"/>
    <w:rsid w:val="000809B4"/>
    <w:rsid w:val="000810E4"/>
    <w:rsid w:val="00084C77"/>
    <w:rsid w:val="000A0137"/>
    <w:rsid w:val="000B1A2D"/>
    <w:rsid w:val="000B5998"/>
    <w:rsid w:val="000B64EC"/>
    <w:rsid w:val="000C0DC0"/>
    <w:rsid w:val="000D0A8E"/>
    <w:rsid w:val="000D14E8"/>
    <w:rsid w:val="000D1645"/>
    <w:rsid w:val="000D2B1D"/>
    <w:rsid w:val="000D55FC"/>
    <w:rsid w:val="000D65F9"/>
    <w:rsid w:val="000E2424"/>
    <w:rsid w:val="000E33FE"/>
    <w:rsid w:val="000E640B"/>
    <w:rsid w:val="000E6719"/>
    <w:rsid w:val="000E7102"/>
    <w:rsid w:val="000F4239"/>
    <w:rsid w:val="001020B9"/>
    <w:rsid w:val="00105A71"/>
    <w:rsid w:val="00107731"/>
    <w:rsid w:val="00110437"/>
    <w:rsid w:val="001119BB"/>
    <w:rsid w:val="00114E8C"/>
    <w:rsid w:val="00117F03"/>
    <w:rsid w:val="00122C9D"/>
    <w:rsid w:val="00124D80"/>
    <w:rsid w:val="001327ED"/>
    <w:rsid w:val="0013511F"/>
    <w:rsid w:val="00135BF0"/>
    <w:rsid w:val="00137B76"/>
    <w:rsid w:val="00142492"/>
    <w:rsid w:val="00164D1B"/>
    <w:rsid w:val="00164E32"/>
    <w:rsid w:val="00165B28"/>
    <w:rsid w:val="00166662"/>
    <w:rsid w:val="001725D9"/>
    <w:rsid w:val="0018624B"/>
    <w:rsid w:val="00190FEA"/>
    <w:rsid w:val="001944C6"/>
    <w:rsid w:val="00194F7D"/>
    <w:rsid w:val="001A02A4"/>
    <w:rsid w:val="001A5942"/>
    <w:rsid w:val="001A5BB4"/>
    <w:rsid w:val="001A62CA"/>
    <w:rsid w:val="001B3672"/>
    <w:rsid w:val="001B5019"/>
    <w:rsid w:val="001C0BAF"/>
    <w:rsid w:val="001C11D0"/>
    <w:rsid w:val="001C1A46"/>
    <w:rsid w:val="001C4C1B"/>
    <w:rsid w:val="001D5BD9"/>
    <w:rsid w:val="001E3256"/>
    <w:rsid w:val="001E4909"/>
    <w:rsid w:val="001E65CA"/>
    <w:rsid w:val="001E7D02"/>
    <w:rsid w:val="001F18B4"/>
    <w:rsid w:val="001F58D3"/>
    <w:rsid w:val="00202D54"/>
    <w:rsid w:val="002109EA"/>
    <w:rsid w:val="002123D6"/>
    <w:rsid w:val="002175A6"/>
    <w:rsid w:val="00226A5F"/>
    <w:rsid w:val="00227551"/>
    <w:rsid w:val="00227AE2"/>
    <w:rsid w:val="00252531"/>
    <w:rsid w:val="002551D2"/>
    <w:rsid w:val="002576F6"/>
    <w:rsid w:val="00262632"/>
    <w:rsid w:val="00262EA7"/>
    <w:rsid w:val="00265BC5"/>
    <w:rsid w:val="00265FA3"/>
    <w:rsid w:val="0026772B"/>
    <w:rsid w:val="00267F03"/>
    <w:rsid w:val="00271752"/>
    <w:rsid w:val="00275D7E"/>
    <w:rsid w:val="00281B85"/>
    <w:rsid w:val="00292BB6"/>
    <w:rsid w:val="002971F0"/>
    <w:rsid w:val="002A1954"/>
    <w:rsid w:val="002A1ECB"/>
    <w:rsid w:val="002A2829"/>
    <w:rsid w:val="002A6D7A"/>
    <w:rsid w:val="002B2E3C"/>
    <w:rsid w:val="002B34BD"/>
    <w:rsid w:val="002B389C"/>
    <w:rsid w:val="002C005B"/>
    <w:rsid w:val="002C26DE"/>
    <w:rsid w:val="002C3BF7"/>
    <w:rsid w:val="002C4571"/>
    <w:rsid w:val="002C5F8D"/>
    <w:rsid w:val="002C790C"/>
    <w:rsid w:val="002D4448"/>
    <w:rsid w:val="002D5D58"/>
    <w:rsid w:val="002D6923"/>
    <w:rsid w:val="002E3EE4"/>
    <w:rsid w:val="002E44BD"/>
    <w:rsid w:val="002E70E3"/>
    <w:rsid w:val="002E7B6B"/>
    <w:rsid w:val="002F150F"/>
    <w:rsid w:val="002F4268"/>
    <w:rsid w:val="00300219"/>
    <w:rsid w:val="00301294"/>
    <w:rsid w:val="003055B2"/>
    <w:rsid w:val="00311011"/>
    <w:rsid w:val="00314FE3"/>
    <w:rsid w:val="00317208"/>
    <w:rsid w:val="00321E2B"/>
    <w:rsid w:val="00325643"/>
    <w:rsid w:val="00327F38"/>
    <w:rsid w:val="0033144D"/>
    <w:rsid w:val="00333B9B"/>
    <w:rsid w:val="0033756C"/>
    <w:rsid w:val="0034368F"/>
    <w:rsid w:val="00345B21"/>
    <w:rsid w:val="003517C8"/>
    <w:rsid w:val="00352FCD"/>
    <w:rsid w:val="00365654"/>
    <w:rsid w:val="00376AC1"/>
    <w:rsid w:val="0037741D"/>
    <w:rsid w:val="003905A0"/>
    <w:rsid w:val="003932B3"/>
    <w:rsid w:val="00393FDC"/>
    <w:rsid w:val="00394DDB"/>
    <w:rsid w:val="003B2283"/>
    <w:rsid w:val="003B2B67"/>
    <w:rsid w:val="003B4255"/>
    <w:rsid w:val="003C4141"/>
    <w:rsid w:val="003C5DB3"/>
    <w:rsid w:val="003C6585"/>
    <w:rsid w:val="003D033C"/>
    <w:rsid w:val="003D52A9"/>
    <w:rsid w:val="003D71ED"/>
    <w:rsid w:val="003D798C"/>
    <w:rsid w:val="003E1FC2"/>
    <w:rsid w:val="003F25F8"/>
    <w:rsid w:val="003F78B7"/>
    <w:rsid w:val="004006D9"/>
    <w:rsid w:val="00403352"/>
    <w:rsid w:val="00406A65"/>
    <w:rsid w:val="00422507"/>
    <w:rsid w:val="00422AA1"/>
    <w:rsid w:val="00423309"/>
    <w:rsid w:val="00425A8F"/>
    <w:rsid w:val="0043271E"/>
    <w:rsid w:val="00432BC6"/>
    <w:rsid w:val="00435B90"/>
    <w:rsid w:val="00441237"/>
    <w:rsid w:val="0044768E"/>
    <w:rsid w:val="004534E9"/>
    <w:rsid w:val="004625A7"/>
    <w:rsid w:val="0047169F"/>
    <w:rsid w:val="00475D15"/>
    <w:rsid w:val="0048764A"/>
    <w:rsid w:val="00491A2A"/>
    <w:rsid w:val="004950AE"/>
    <w:rsid w:val="00495447"/>
    <w:rsid w:val="004A65BC"/>
    <w:rsid w:val="004C6A70"/>
    <w:rsid w:val="004C6E89"/>
    <w:rsid w:val="004D1EFB"/>
    <w:rsid w:val="004D3235"/>
    <w:rsid w:val="004D49D1"/>
    <w:rsid w:val="004D6C7E"/>
    <w:rsid w:val="004D7A82"/>
    <w:rsid w:val="004F1445"/>
    <w:rsid w:val="00505644"/>
    <w:rsid w:val="00511079"/>
    <w:rsid w:val="00513722"/>
    <w:rsid w:val="0052204E"/>
    <w:rsid w:val="00523AB8"/>
    <w:rsid w:val="00532529"/>
    <w:rsid w:val="00537891"/>
    <w:rsid w:val="00540F32"/>
    <w:rsid w:val="005411E3"/>
    <w:rsid w:val="00541803"/>
    <w:rsid w:val="00542F1A"/>
    <w:rsid w:val="00543B6C"/>
    <w:rsid w:val="005444B2"/>
    <w:rsid w:val="00550795"/>
    <w:rsid w:val="00563225"/>
    <w:rsid w:val="00564097"/>
    <w:rsid w:val="00567739"/>
    <w:rsid w:val="0057304C"/>
    <w:rsid w:val="00573751"/>
    <w:rsid w:val="00584998"/>
    <w:rsid w:val="005934FA"/>
    <w:rsid w:val="005A2D3D"/>
    <w:rsid w:val="005A3174"/>
    <w:rsid w:val="005A3972"/>
    <w:rsid w:val="005A3F5A"/>
    <w:rsid w:val="005A3F7B"/>
    <w:rsid w:val="005C0EB2"/>
    <w:rsid w:val="005D7804"/>
    <w:rsid w:val="005E00BE"/>
    <w:rsid w:val="005E4B49"/>
    <w:rsid w:val="005F2A3E"/>
    <w:rsid w:val="005F520C"/>
    <w:rsid w:val="005F569D"/>
    <w:rsid w:val="005F7288"/>
    <w:rsid w:val="0060025B"/>
    <w:rsid w:val="00604C04"/>
    <w:rsid w:val="00612AA3"/>
    <w:rsid w:val="006202E5"/>
    <w:rsid w:val="0062476A"/>
    <w:rsid w:val="006466DE"/>
    <w:rsid w:val="00653B50"/>
    <w:rsid w:val="006557C1"/>
    <w:rsid w:val="0065610C"/>
    <w:rsid w:val="00660491"/>
    <w:rsid w:val="00662919"/>
    <w:rsid w:val="00664B23"/>
    <w:rsid w:val="006807AD"/>
    <w:rsid w:val="00684150"/>
    <w:rsid w:val="0068487D"/>
    <w:rsid w:val="006951C5"/>
    <w:rsid w:val="006A1777"/>
    <w:rsid w:val="006A657E"/>
    <w:rsid w:val="006B6278"/>
    <w:rsid w:val="006C143C"/>
    <w:rsid w:val="006C4466"/>
    <w:rsid w:val="006C6169"/>
    <w:rsid w:val="006D4B9C"/>
    <w:rsid w:val="006E698B"/>
    <w:rsid w:val="006E780C"/>
    <w:rsid w:val="006F4AC6"/>
    <w:rsid w:val="006F56EB"/>
    <w:rsid w:val="00701CB0"/>
    <w:rsid w:val="0070782C"/>
    <w:rsid w:val="00712640"/>
    <w:rsid w:val="00714263"/>
    <w:rsid w:val="007171F2"/>
    <w:rsid w:val="00733D83"/>
    <w:rsid w:val="00733E82"/>
    <w:rsid w:val="00741B97"/>
    <w:rsid w:val="007671C3"/>
    <w:rsid w:val="007677E0"/>
    <w:rsid w:val="00767EC1"/>
    <w:rsid w:val="00775869"/>
    <w:rsid w:val="00786A00"/>
    <w:rsid w:val="00790F8D"/>
    <w:rsid w:val="007A5731"/>
    <w:rsid w:val="007B24D6"/>
    <w:rsid w:val="007B41DE"/>
    <w:rsid w:val="007B55DB"/>
    <w:rsid w:val="007B761C"/>
    <w:rsid w:val="007C14C9"/>
    <w:rsid w:val="007D632F"/>
    <w:rsid w:val="007D6F3B"/>
    <w:rsid w:val="007E5F04"/>
    <w:rsid w:val="007E6FE4"/>
    <w:rsid w:val="0080091E"/>
    <w:rsid w:val="00806A09"/>
    <w:rsid w:val="0081089A"/>
    <w:rsid w:val="008113D9"/>
    <w:rsid w:val="00813EE1"/>
    <w:rsid w:val="00823E8C"/>
    <w:rsid w:val="0082611C"/>
    <w:rsid w:val="008342B2"/>
    <w:rsid w:val="00834D72"/>
    <w:rsid w:val="00835B50"/>
    <w:rsid w:val="008408C1"/>
    <w:rsid w:val="00843144"/>
    <w:rsid w:val="00844F2F"/>
    <w:rsid w:val="00852E89"/>
    <w:rsid w:val="00853CC2"/>
    <w:rsid w:val="00854070"/>
    <w:rsid w:val="00854F34"/>
    <w:rsid w:val="0085692E"/>
    <w:rsid w:val="008613B1"/>
    <w:rsid w:val="008677C1"/>
    <w:rsid w:val="00873197"/>
    <w:rsid w:val="0087369C"/>
    <w:rsid w:val="00874E78"/>
    <w:rsid w:val="00875921"/>
    <w:rsid w:val="008763D7"/>
    <w:rsid w:val="00880ADE"/>
    <w:rsid w:val="0088122A"/>
    <w:rsid w:val="00882E92"/>
    <w:rsid w:val="00892C5B"/>
    <w:rsid w:val="00896462"/>
    <w:rsid w:val="008973CD"/>
    <w:rsid w:val="008A2168"/>
    <w:rsid w:val="008A349C"/>
    <w:rsid w:val="008A5762"/>
    <w:rsid w:val="008A7E89"/>
    <w:rsid w:val="008B25E6"/>
    <w:rsid w:val="008B2F20"/>
    <w:rsid w:val="008B7892"/>
    <w:rsid w:val="008C2FB1"/>
    <w:rsid w:val="008C5B45"/>
    <w:rsid w:val="008C798F"/>
    <w:rsid w:val="008D6A13"/>
    <w:rsid w:val="008D6FA5"/>
    <w:rsid w:val="008E636F"/>
    <w:rsid w:val="008F49A4"/>
    <w:rsid w:val="00910CE9"/>
    <w:rsid w:val="009306E2"/>
    <w:rsid w:val="0093082E"/>
    <w:rsid w:val="009360AF"/>
    <w:rsid w:val="00941BF6"/>
    <w:rsid w:val="0095334C"/>
    <w:rsid w:val="0095435A"/>
    <w:rsid w:val="00965B28"/>
    <w:rsid w:val="00970758"/>
    <w:rsid w:val="00970DA9"/>
    <w:rsid w:val="00970FD3"/>
    <w:rsid w:val="00974BFB"/>
    <w:rsid w:val="009824DB"/>
    <w:rsid w:val="009841AE"/>
    <w:rsid w:val="0098541E"/>
    <w:rsid w:val="0098612E"/>
    <w:rsid w:val="0098660E"/>
    <w:rsid w:val="009A0E3F"/>
    <w:rsid w:val="009A1433"/>
    <w:rsid w:val="009A1AF2"/>
    <w:rsid w:val="009A4B9B"/>
    <w:rsid w:val="009B1485"/>
    <w:rsid w:val="009B1EEC"/>
    <w:rsid w:val="009B637C"/>
    <w:rsid w:val="009C3745"/>
    <w:rsid w:val="009D062E"/>
    <w:rsid w:val="009D25DF"/>
    <w:rsid w:val="009D3FED"/>
    <w:rsid w:val="009D5467"/>
    <w:rsid w:val="009E18AE"/>
    <w:rsid w:val="009E42F8"/>
    <w:rsid w:val="009F6573"/>
    <w:rsid w:val="00A042F8"/>
    <w:rsid w:val="00A063FA"/>
    <w:rsid w:val="00A133C7"/>
    <w:rsid w:val="00A13C36"/>
    <w:rsid w:val="00A20177"/>
    <w:rsid w:val="00A25B9B"/>
    <w:rsid w:val="00A35595"/>
    <w:rsid w:val="00A35CEA"/>
    <w:rsid w:val="00A40EB1"/>
    <w:rsid w:val="00A5130A"/>
    <w:rsid w:val="00A53AD4"/>
    <w:rsid w:val="00A56C11"/>
    <w:rsid w:val="00A6092C"/>
    <w:rsid w:val="00A61D1E"/>
    <w:rsid w:val="00A67244"/>
    <w:rsid w:val="00A711F2"/>
    <w:rsid w:val="00A72E28"/>
    <w:rsid w:val="00A74CAA"/>
    <w:rsid w:val="00A81ADE"/>
    <w:rsid w:val="00A82B0A"/>
    <w:rsid w:val="00A83294"/>
    <w:rsid w:val="00A860B5"/>
    <w:rsid w:val="00A878F8"/>
    <w:rsid w:val="00A90814"/>
    <w:rsid w:val="00AA21D1"/>
    <w:rsid w:val="00AA37AF"/>
    <w:rsid w:val="00AA442D"/>
    <w:rsid w:val="00AA7B25"/>
    <w:rsid w:val="00AB39F9"/>
    <w:rsid w:val="00AB5770"/>
    <w:rsid w:val="00AB6253"/>
    <w:rsid w:val="00AB6685"/>
    <w:rsid w:val="00AC386F"/>
    <w:rsid w:val="00AC4EAF"/>
    <w:rsid w:val="00AD0491"/>
    <w:rsid w:val="00AD72C9"/>
    <w:rsid w:val="00AE106B"/>
    <w:rsid w:val="00AE2E58"/>
    <w:rsid w:val="00AE3A29"/>
    <w:rsid w:val="00AE48FA"/>
    <w:rsid w:val="00AE694F"/>
    <w:rsid w:val="00AF01CC"/>
    <w:rsid w:val="00AF040C"/>
    <w:rsid w:val="00AF4411"/>
    <w:rsid w:val="00AF65E9"/>
    <w:rsid w:val="00AF7036"/>
    <w:rsid w:val="00B10BE3"/>
    <w:rsid w:val="00B13790"/>
    <w:rsid w:val="00B14CD2"/>
    <w:rsid w:val="00B2195E"/>
    <w:rsid w:val="00B242EB"/>
    <w:rsid w:val="00B2581B"/>
    <w:rsid w:val="00B26CF8"/>
    <w:rsid w:val="00B2715D"/>
    <w:rsid w:val="00B307B0"/>
    <w:rsid w:val="00B34E72"/>
    <w:rsid w:val="00B34EE3"/>
    <w:rsid w:val="00B37B8B"/>
    <w:rsid w:val="00B37CAB"/>
    <w:rsid w:val="00B42B4C"/>
    <w:rsid w:val="00B4627F"/>
    <w:rsid w:val="00B52865"/>
    <w:rsid w:val="00B566B1"/>
    <w:rsid w:val="00B61D29"/>
    <w:rsid w:val="00B64F60"/>
    <w:rsid w:val="00B7668B"/>
    <w:rsid w:val="00B8176E"/>
    <w:rsid w:val="00B81D50"/>
    <w:rsid w:val="00BA6548"/>
    <w:rsid w:val="00BB1778"/>
    <w:rsid w:val="00BD16F9"/>
    <w:rsid w:val="00BD40D6"/>
    <w:rsid w:val="00BD59F8"/>
    <w:rsid w:val="00BE2ECC"/>
    <w:rsid w:val="00BE4631"/>
    <w:rsid w:val="00BE55BD"/>
    <w:rsid w:val="00C074A2"/>
    <w:rsid w:val="00C07BE1"/>
    <w:rsid w:val="00C10CA7"/>
    <w:rsid w:val="00C16F69"/>
    <w:rsid w:val="00C23D79"/>
    <w:rsid w:val="00C3277E"/>
    <w:rsid w:val="00C35193"/>
    <w:rsid w:val="00C3602A"/>
    <w:rsid w:val="00C36A5E"/>
    <w:rsid w:val="00C403A8"/>
    <w:rsid w:val="00C403FD"/>
    <w:rsid w:val="00C446BF"/>
    <w:rsid w:val="00C50140"/>
    <w:rsid w:val="00C51967"/>
    <w:rsid w:val="00C558DA"/>
    <w:rsid w:val="00C657BB"/>
    <w:rsid w:val="00C679A8"/>
    <w:rsid w:val="00C74F4C"/>
    <w:rsid w:val="00C81DF2"/>
    <w:rsid w:val="00C856B6"/>
    <w:rsid w:val="00C90738"/>
    <w:rsid w:val="00C93819"/>
    <w:rsid w:val="00C9433C"/>
    <w:rsid w:val="00C958A4"/>
    <w:rsid w:val="00CA304B"/>
    <w:rsid w:val="00CA3280"/>
    <w:rsid w:val="00CA33B3"/>
    <w:rsid w:val="00CA5371"/>
    <w:rsid w:val="00CA73A4"/>
    <w:rsid w:val="00CA7A0D"/>
    <w:rsid w:val="00CB51C6"/>
    <w:rsid w:val="00CC05D4"/>
    <w:rsid w:val="00CC30F5"/>
    <w:rsid w:val="00CC3897"/>
    <w:rsid w:val="00CD2FCE"/>
    <w:rsid w:val="00CD5BFC"/>
    <w:rsid w:val="00CE2776"/>
    <w:rsid w:val="00CE2B80"/>
    <w:rsid w:val="00CE3CEA"/>
    <w:rsid w:val="00CE5EA4"/>
    <w:rsid w:val="00D17852"/>
    <w:rsid w:val="00D21E3B"/>
    <w:rsid w:val="00D2679C"/>
    <w:rsid w:val="00D3166A"/>
    <w:rsid w:val="00D318A6"/>
    <w:rsid w:val="00D36178"/>
    <w:rsid w:val="00D47247"/>
    <w:rsid w:val="00D47626"/>
    <w:rsid w:val="00D50152"/>
    <w:rsid w:val="00D50697"/>
    <w:rsid w:val="00D602EB"/>
    <w:rsid w:val="00D61310"/>
    <w:rsid w:val="00D67F4C"/>
    <w:rsid w:val="00D75C26"/>
    <w:rsid w:val="00D766D2"/>
    <w:rsid w:val="00D8502C"/>
    <w:rsid w:val="00D85141"/>
    <w:rsid w:val="00D8626F"/>
    <w:rsid w:val="00D8648C"/>
    <w:rsid w:val="00D876F9"/>
    <w:rsid w:val="00D925DA"/>
    <w:rsid w:val="00D93FE7"/>
    <w:rsid w:val="00D95ECF"/>
    <w:rsid w:val="00DA0523"/>
    <w:rsid w:val="00DA4864"/>
    <w:rsid w:val="00DB18C6"/>
    <w:rsid w:val="00DC4587"/>
    <w:rsid w:val="00DD0429"/>
    <w:rsid w:val="00DD04ED"/>
    <w:rsid w:val="00DD4CBF"/>
    <w:rsid w:val="00DD6024"/>
    <w:rsid w:val="00DF7235"/>
    <w:rsid w:val="00E0283D"/>
    <w:rsid w:val="00E045F0"/>
    <w:rsid w:val="00E07A32"/>
    <w:rsid w:val="00E10AAF"/>
    <w:rsid w:val="00E10B27"/>
    <w:rsid w:val="00E1294B"/>
    <w:rsid w:val="00E14509"/>
    <w:rsid w:val="00E150C9"/>
    <w:rsid w:val="00E17FC7"/>
    <w:rsid w:val="00E23D57"/>
    <w:rsid w:val="00E26F57"/>
    <w:rsid w:val="00E33F0C"/>
    <w:rsid w:val="00E46C54"/>
    <w:rsid w:val="00E51457"/>
    <w:rsid w:val="00E55B84"/>
    <w:rsid w:val="00E615FB"/>
    <w:rsid w:val="00E71A70"/>
    <w:rsid w:val="00E80210"/>
    <w:rsid w:val="00E83ABC"/>
    <w:rsid w:val="00E90D9A"/>
    <w:rsid w:val="00E90E14"/>
    <w:rsid w:val="00EA1DE3"/>
    <w:rsid w:val="00EA3F83"/>
    <w:rsid w:val="00EA68E9"/>
    <w:rsid w:val="00EA7E2C"/>
    <w:rsid w:val="00EB44F6"/>
    <w:rsid w:val="00EC4088"/>
    <w:rsid w:val="00EC5AC3"/>
    <w:rsid w:val="00ED0BFC"/>
    <w:rsid w:val="00ED22A1"/>
    <w:rsid w:val="00ED42DE"/>
    <w:rsid w:val="00ED4BC9"/>
    <w:rsid w:val="00ED5BB5"/>
    <w:rsid w:val="00EE1C30"/>
    <w:rsid w:val="00EE659B"/>
    <w:rsid w:val="00EE7B80"/>
    <w:rsid w:val="00EF14AA"/>
    <w:rsid w:val="00F01FD7"/>
    <w:rsid w:val="00F03939"/>
    <w:rsid w:val="00F03BF1"/>
    <w:rsid w:val="00F04F3D"/>
    <w:rsid w:val="00F0712F"/>
    <w:rsid w:val="00F2435D"/>
    <w:rsid w:val="00F25CA0"/>
    <w:rsid w:val="00F3031B"/>
    <w:rsid w:val="00F3156B"/>
    <w:rsid w:val="00F31652"/>
    <w:rsid w:val="00F35D0B"/>
    <w:rsid w:val="00F43D38"/>
    <w:rsid w:val="00F44E56"/>
    <w:rsid w:val="00F6073C"/>
    <w:rsid w:val="00F6175E"/>
    <w:rsid w:val="00F670B9"/>
    <w:rsid w:val="00F7063A"/>
    <w:rsid w:val="00F716F5"/>
    <w:rsid w:val="00F72B4C"/>
    <w:rsid w:val="00F80252"/>
    <w:rsid w:val="00F84A28"/>
    <w:rsid w:val="00F94EC1"/>
    <w:rsid w:val="00F950C1"/>
    <w:rsid w:val="00F9540C"/>
    <w:rsid w:val="00F9723A"/>
    <w:rsid w:val="00FA2033"/>
    <w:rsid w:val="00FB0F53"/>
    <w:rsid w:val="00FB1215"/>
    <w:rsid w:val="00FB2E99"/>
    <w:rsid w:val="00FB73F1"/>
    <w:rsid w:val="00FB79DF"/>
    <w:rsid w:val="00FC4F0A"/>
    <w:rsid w:val="00FC7AB9"/>
    <w:rsid w:val="00FD1578"/>
    <w:rsid w:val="00FD25E6"/>
    <w:rsid w:val="00FD464D"/>
    <w:rsid w:val="00FF05A8"/>
    <w:rsid w:val="00FF1437"/>
    <w:rsid w:val="00F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4:docId w14:val="681545A9"/>
  <w15:docId w15:val="{A5470B22-67D1-4F26-A793-5C5CD406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5DB"/>
    <w:pPr>
      <w:spacing w:after="0"/>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5DB"/>
    <w:pPr>
      <w:tabs>
        <w:tab w:val="center" w:pos="4680"/>
        <w:tab w:val="right" w:pos="9360"/>
      </w:tabs>
      <w:spacing w:line="240" w:lineRule="auto"/>
    </w:pPr>
  </w:style>
  <w:style w:type="character" w:customStyle="1" w:styleId="HeaderChar">
    <w:name w:val="Header Char"/>
    <w:basedOn w:val="DefaultParagraphFont"/>
    <w:link w:val="Header"/>
    <w:uiPriority w:val="99"/>
    <w:rsid w:val="007B55DB"/>
  </w:style>
  <w:style w:type="paragraph" w:styleId="Footer">
    <w:name w:val="footer"/>
    <w:basedOn w:val="Normal"/>
    <w:link w:val="FooterChar"/>
    <w:uiPriority w:val="99"/>
    <w:unhideWhenUsed/>
    <w:rsid w:val="007B55DB"/>
    <w:pPr>
      <w:tabs>
        <w:tab w:val="center" w:pos="4680"/>
        <w:tab w:val="right" w:pos="9360"/>
      </w:tabs>
      <w:spacing w:line="240" w:lineRule="auto"/>
    </w:pPr>
  </w:style>
  <w:style w:type="character" w:customStyle="1" w:styleId="FooterChar">
    <w:name w:val="Footer Char"/>
    <w:basedOn w:val="DefaultParagraphFont"/>
    <w:link w:val="Footer"/>
    <w:uiPriority w:val="99"/>
    <w:rsid w:val="007B55DB"/>
  </w:style>
  <w:style w:type="paragraph" w:customStyle="1" w:styleId="NormalBoldCenter">
    <w:name w:val="Normal Bold Center"/>
    <w:basedOn w:val="Normal"/>
    <w:link w:val="NormalBoldCenterChar"/>
    <w:qFormat/>
    <w:rsid w:val="0001556C"/>
    <w:pPr>
      <w:jc w:val="center"/>
    </w:pPr>
    <w:rPr>
      <w:rFonts w:cs="Arial"/>
      <w:szCs w:val="20"/>
    </w:rPr>
  </w:style>
  <w:style w:type="table" w:styleId="TableGrid">
    <w:name w:val="Table Grid"/>
    <w:basedOn w:val="TableNormal"/>
    <w:uiPriority w:val="59"/>
    <w:rsid w:val="007B5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CenterChar">
    <w:name w:val="Normal Bold Center Char"/>
    <w:basedOn w:val="DefaultParagraphFont"/>
    <w:link w:val="NormalBoldCenter"/>
    <w:rsid w:val="0001556C"/>
    <w:rPr>
      <w:rFonts w:ascii="Arial" w:hAnsi="Arial" w:cs="Arial"/>
      <w:sz w:val="20"/>
      <w:szCs w:val="20"/>
    </w:rPr>
  </w:style>
  <w:style w:type="paragraph" w:styleId="ListParagraph">
    <w:name w:val="List Paragraph"/>
    <w:basedOn w:val="Normal"/>
    <w:link w:val="ListParagraphChar"/>
    <w:uiPriority w:val="34"/>
    <w:qFormat/>
    <w:rsid w:val="007B55DB"/>
    <w:pPr>
      <w:ind w:left="720"/>
      <w:contextualSpacing/>
    </w:pPr>
  </w:style>
  <w:style w:type="paragraph" w:styleId="BalloonText">
    <w:name w:val="Balloon Text"/>
    <w:basedOn w:val="Normal"/>
    <w:link w:val="BalloonTextChar"/>
    <w:semiHidden/>
    <w:unhideWhenUsed/>
    <w:rsid w:val="007B55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5DB"/>
    <w:rPr>
      <w:rFonts w:ascii="Tahoma" w:hAnsi="Tahoma" w:cs="Tahoma"/>
      <w:sz w:val="16"/>
      <w:szCs w:val="16"/>
    </w:rPr>
  </w:style>
  <w:style w:type="character" w:styleId="CommentReference">
    <w:name w:val="annotation reference"/>
    <w:basedOn w:val="DefaultParagraphFont"/>
    <w:uiPriority w:val="99"/>
    <w:semiHidden/>
    <w:unhideWhenUsed/>
    <w:rsid w:val="00C958A4"/>
    <w:rPr>
      <w:sz w:val="16"/>
      <w:szCs w:val="16"/>
    </w:rPr>
  </w:style>
  <w:style w:type="paragraph" w:styleId="CommentText">
    <w:name w:val="annotation text"/>
    <w:basedOn w:val="Normal"/>
    <w:link w:val="CommentTextChar"/>
    <w:uiPriority w:val="99"/>
    <w:semiHidden/>
    <w:unhideWhenUsed/>
    <w:rsid w:val="00C958A4"/>
    <w:pPr>
      <w:spacing w:line="240" w:lineRule="auto"/>
    </w:pPr>
    <w:rPr>
      <w:szCs w:val="20"/>
    </w:rPr>
  </w:style>
  <w:style w:type="character" w:customStyle="1" w:styleId="CommentTextChar">
    <w:name w:val="Comment Text Char"/>
    <w:basedOn w:val="DefaultParagraphFont"/>
    <w:link w:val="CommentText"/>
    <w:uiPriority w:val="99"/>
    <w:semiHidden/>
    <w:rsid w:val="00C958A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958A4"/>
    <w:rPr>
      <w:b/>
      <w:bCs/>
    </w:rPr>
  </w:style>
  <w:style w:type="character" w:customStyle="1" w:styleId="CommentSubjectChar">
    <w:name w:val="Comment Subject Char"/>
    <w:basedOn w:val="CommentTextChar"/>
    <w:link w:val="CommentSubject"/>
    <w:uiPriority w:val="99"/>
    <w:semiHidden/>
    <w:rsid w:val="00C958A4"/>
    <w:rPr>
      <w:rFonts w:ascii="Arial" w:hAnsi="Arial"/>
      <w:b/>
      <w:bCs/>
      <w:sz w:val="20"/>
      <w:szCs w:val="20"/>
    </w:rPr>
  </w:style>
  <w:style w:type="paragraph" w:customStyle="1" w:styleId="DWTNorm">
    <w:name w:val="DWTNorm"/>
    <w:basedOn w:val="Normal"/>
    <w:uiPriority w:val="99"/>
    <w:rsid w:val="00B4627F"/>
    <w:pPr>
      <w:spacing w:after="240" w:line="240" w:lineRule="auto"/>
      <w:ind w:firstLine="720"/>
    </w:pPr>
    <w:rPr>
      <w:rFonts w:ascii="Times New Roman" w:eastAsia="Times New Roman" w:hAnsi="Times New Roman" w:cs="Times New Roman"/>
      <w:sz w:val="24"/>
      <w:szCs w:val="20"/>
    </w:rPr>
  </w:style>
  <w:style w:type="paragraph" w:customStyle="1" w:styleId="Informal1">
    <w:name w:val="Informal1"/>
    <w:rsid w:val="004D3235"/>
    <w:pPr>
      <w:spacing w:before="60" w:after="60" w:line="240" w:lineRule="auto"/>
    </w:pPr>
    <w:rPr>
      <w:rFonts w:ascii="Times New Roman" w:eastAsia="Times New Roman" w:hAnsi="Times New Roman" w:cs="Times New Roman"/>
      <w:noProof/>
      <w:sz w:val="20"/>
      <w:szCs w:val="20"/>
    </w:rPr>
  </w:style>
  <w:style w:type="character" w:customStyle="1" w:styleId="StyleTimesNewRoman10ptNotItalic">
    <w:name w:val="Style Times New Roman 10 pt Not Italic"/>
    <w:basedOn w:val="DefaultParagraphFont"/>
    <w:uiPriority w:val="99"/>
    <w:rsid w:val="00584998"/>
    <w:rPr>
      <w:rFonts w:ascii="Times New Roman" w:hAnsi="Times New Roman" w:cs="Times New Roman"/>
      <w:sz w:val="20"/>
    </w:rPr>
  </w:style>
  <w:style w:type="paragraph" w:styleId="BodyTextIndent2">
    <w:name w:val="Body Text Indent 2"/>
    <w:basedOn w:val="Normal"/>
    <w:link w:val="BodyTextIndent2Char"/>
    <w:rsid w:val="009D3FED"/>
    <w:pPr>
      <w:spacing w:line="240" w:lineRule="auto"/>
      <w:ind w:left="720"/>
    </w:pPr>
    <w:rPr>
      <w:rFonts w:ascii="Book Antiqua" w:eastAsia="Times New Roman" w:hAnsi="Book Antiqua" w:cs="Times New Roman"/>
      <w:sz w:val="22"/>
      <w:szCs w:val="20"/>
    </w:rPr>
  </w:style>
  <w:style w:type="character" w:customStyle="1" w:styleId="BodyTextIndent2Char">
    <w:name w:val="Body Text Indent 2 Char"/>
    <w:basedOn w:val="DefaultParagraphFont"/>
    <w:link w:val="BodyTextIndent2"/>
    <w:rsid w:val="009D3FED"/>
    <w:rPr>
      <w:rFonts w:ascii="Book Antiqua" w:eastAsia="Times New Roman" w:hAnsi="Book Antiqua" w:cs="Times New Roman"/>
      <w:szCs w:val="20"/>
    </w:rPr>
  </w:style>
  <w:style w:type="character" w:styleId="Strong">
    <w:name w:val="Strong"/>
    <w:basedOn w:val="DefaultParagraphFont"/>
    <w:uiPriority w:val="22"/>
    <w:qFormat/>
    <w:rsid w:val="0001556C"/>
    <w:rPr>
      <w:b/>
      <w:bCs/>
    </w:rPr>
  </w:style>
  <w:style w:type="character" w:styleId="Emphasis">
    <w:name w:val="Emphasis"/>
    <w:qFormat/>
    <w:rsid w:val="00403352"/>
    <w:rPr>
      <w:i/>
      <w:iCs/>
    </w:rPr>
  </w:style>
  <w:style w:type="character" w:customStyle="1" w:styleId="ListParagraphChar">
    <w:name w:val="List Paragraph Char"/>
    <w:basedOn w:val="DefaultParagraphFont"/>
    <w:link w:val="ListParagraph"/>
    <w:uiPriority w:val="34"/>
    <w:rsid w:val="0001556C"/>
    <w:rPr>
      <w:rFonts w:ascii="Arial" w:hAnsi="Arial"/>
      <w:sz w:val="20"/>
    </w:rPr>
  </w:style>
  <w:style w:type="paragraph" w:styleId="NormalWeb">
    <w:name w:val="Normal (Web)"/>
    <w:basedOn w:val="Normal"/>
    <w:uiPriority w:val="99"/>
    <w:semiHidden/>
    <w:unhideWhenUsed/>
    <w:rsid w:val="003D79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1366">
      <w:bodyDiv w:val="1"/>
      <w:marLeft w:val="0"/>
      <w:marRight w:val="0"/>
      <w:marTop w:val="0"/>
      <w:marBottom w:val="0"/>
      <w:divBdr>
        <w:top w:val="none" w:sz="0" w:space="0" w:color="auto"/>
        <w:left w:val="none" w:sz="0" w:space="0" w:color="auto"/>
        <w:bottom w:val="none" w:sz="0" w:space="0" w:color="auto"/>
        <w:right w:val="none" w:sz="0" w:space="0" w:color="auto"/>
      </w:divBdr>
    </w:div>
    <w:div w:id="193999696">
      <w:bodyDiv w:val="1"/>
      <w:marLeft w:val="0"/>
      <w:marRight w:val="0"/>
      <w:marTop w:val="0"/>
      <w:marBottom w:val="0"/>
      <w:divBdr>
        <w:top w:val="none" w:sz="0" w:space="0" w:color="auto"/>
        <w:left w:val="none" w:sz="0" w:space="0" w:color="auto"/>
        <w:bottom w:val="none" w:sz="0" w:space="0" w:color="auto"/>
        <w:right w:val="none" w:sz="0" w:space="0" w:color="auto"/>
      </w:divBdr>
    </w:div>
    <w:div w:id="200754199">
      <w:bodyDiv w:val="1"/>
      <w:marLeft w:val="0"/>
      <w:marRight w:val="0"/>
      <w:marTop w:val="0"/>
      <w:marBottom w:val="0"/>
      <w:divBdr>
        <w:top w:val="none" w:sz="0" w:space="0" w:color="auto"/>
        <w:left w:val="none" w:sz="0" w:space="0" w:color="auto"/>
        <w:bottom w:val="none" w:sz="0" w:space="0" w:color="auto"/>
        <w:right w:val="none" w:sz="0" w:space="0" w:color="auto"/>
      </w:divBdr>
    </w:div>
    <w:div w:id="376129520">
      <w:bodyDiv w:val="1"/>
      <w:marLeft w:val="0"/>
      <w:marRight w:val="0"/>
      <w:marTop w:val="0"/>
      <w:marBottom w:val="0"/>
      <w:divBdr>
        <w:top w:val="none" w:sz="0" w:space="0" w:color="auto"/>
        <w:left w:val="none" w:sz="0" w:space="0" w:color="auto"/>
        <w:bottom w:val="none" w:sz="0" w:space="0" w:color="auto"/>
        <w:right w:val="none" w:sz="0" w:space="0" w:color="auto"/>
      </w:divBdr>
    </w:div>
    <w:div w:id="425811903">
      <w:bodyDiv w:val="1"/>
      <w:marLeft w:val="0"/>
      <w:marRight w:val="0"/>
      <w:marTop w:val="0"/>
      <w:marBottom w:val="0"/>
      <w:divBdr>
        <w:top w:val="none" w:sz="0" w:space="0" w:color="auto"/>
        <w:left w:val="none" w:sz="0" w:space="0" w:color="auto"/>
        <w:bottom w:val="none" w:sz="0" w:space="0" w:color="auto"/>
        <w:right w:val="none" w:sz="0" w:space="0" w:color="auto"/>
      </w:divBdr>
    </w:div>
    <w:div w:id="853498805">
      <w:bodyDiv w:val="1"/>
      <w:marLeft w:val="0"/>
      <w:marRight w:val="0"/>
      <w:marTop w:val="0"/>
      <w:marBottom w:val="0"/>
      <w:divBdr>
        <w:top w:val="none" w:sz="0" w:space="0" w:color="auto"/>
        <w:left w:val="none" w:sz="0" w:space="0" w:color="auto"/>
        <w:bottom w:val="none" w:sz="0" w:space="0" w:color="auto"/>
        <w:right w:val="none" w:sz="0" w:space="0" w:color="auto"/>
      </w:divBdr>
    </w:div>
    <w:div w:id="854075508">
      <w:bodyDiv w:val="1"/>
      <w:marLeft w:val="0"/>
      <w:marRight w:val="0"/>
      <w:marTop w:val="0"/>
      <w:marBottom w:val="0"/>
      <w:divBdr>
        <w:top w:val="none" w:sz="0" w:space="0" w:color="auto"/>
        <w:left w:val="none" w:sz="0" w:space="0" w:color="auto"/>
        <w:bottom w:val="none" w:sz="0" w:space="0" w:color="auto"/>
        <w:right w:val="none" w:sz="0" w:space="0" w:color="auto"/>
      </w:divBdr>
    </w:div>
    <w:div w:id="1217232393">
      <w:bodyDiv w:val="1"/>
      <w:marLeft w:val="0"/>
      <w:marRight w:val="0"/>
      <w:marTop w:val="0"/>
      <w:marBottom w:val="0"/>
      <w:divBdr>
        <w:top w:val="none" w:sz="0" w:space="0" w:color="auto"/>
        <w:left w:val="none" w:sz="0" w:space="0" w:color="auto"/>
        <w:bottom w:val="none" w:sz="0" w:space="0" w:color="auto"/>
        <w:right w:val="none" w:sz="0" w:space="0" w:color="auto"/>
      </w:divBdr>
      <w:divsChild>
        <w:div w:id="882524861">
          <w:marLeft w:val="720"/>
          <w:marRight w:val="0"/>
          <w:marTop w:val="0"/>
          <w:marBottom w:val="0"/>
          <w:divBdr>
            <w:top w:val="none" w:sz="0" w:space="0" w:color="auto"/>
            <w:left w:val="none" w:sz="0" w:space="0" w:color="auto"/>
            <w:bottom w:val="none" w:sz="0" w:space="0" w:color="auto"/>
            <w:right w:val="none" w:sz="0" w:space="0" w:color="auto"/>
          </w:divBdr>
        </w:div>
        <w:div w:id="1945377857">
          <w:marLeft w:val="720"/>
          <w:marRight w:val="0"/>
          <w:marTop w:val="0"/>
          <w:marBottom w:val="0"/>
          <w:divBdr>
            <w:top w:val="none" w:sz="0" w:space="0" w:color="auto"/>
            <w:left w:val="none" w:sz="0" w:space="0" w:color="auto"/>
            <w:bottom w:val="none" w:sz="0" w:space="0" w:color="auto"/>
            <w:right w:val="none" w:sz="0" w:space="0" w:color="auto"/>
          </w:divBdr>
        </w:div>
        <w:div w:id="977608111">
          <w:marLeft w:val="720"/>
          <w:marRight w:val="0"/>
          <w:marTop w:val="0"/>
          <w:marBottom w:val="0"/>
          <w:divBdr>
            <w:top w:val="none" w:sz="0" w:space="0" w:color="auto"/>
            <w:left w:val="none" w:sz="0" w:space="0" w:color="auto"/>
            <w:bottom w:val="none" w:sz="0" w:space="0" w:color="auto"/>
            <w:right w:val="none" w:sz="0" w:space="0" w:color="auto"/>
          </w:divBdr>
        </w:div>
      </w:divsChild>
    </w:div>
    <w:div w:id="1324041004">
      <w:bodyDiv w:val="1"/>
      <w:marLeft w:val="0"/>
      <w:marRight w:val="0"/>
      <w:marTop w:val="0"/>
      <w:marBottom w:val="0"/>
      <w:divBdr>
        <w:top w:val="none" w:sz="0" w:space="0" w:color="auto"/>
        <w:left w:val="none" w:sz="0" w:space="0" w:color="auto"/>
        <w:bottom w:val="none" w:sz="0" w:space="0" w:color="auto"/>
        <w:right w:val="none" w:sz="0" w:space="0" w:color="auto"/>
      </w:divBdr>
    </w:div>
    <w:div w:id="1611428936">
      <w:bodyDiv w:val="1"/>
      <w:marLeft w:val="0"/>
      <w:marRight w:val="0"/>
      <w:marTop w:val="0"/>
      <w:marBottom w:val="0"/>
      <w:divBdr>
        <w:top w:val="none" w:sz="0" w:space="0" w:color="auto"/>
        <w:left w:val="none" w:sz="0" w:space="0" w:color="auto"/>
        <w:bottom w:val="none" w:sz="0" w:space="0" w:color="auto"/>
        <w:right w:val="none" w:sz="0" w:space="0" w:color="auto"/>
      </w:divBdr>
    </w:div>
    <w:div w:id="1627420549">
      <w:bodyDiv w:val="1"/>
      <w:marLeft w:val="0"/>
      <w:marRight w:val="0"/>
      <w:marTop w:val="0"/>
      <w:marBottom w:val="0"/>
      <w:divBdr>
        <w:top w:val="none" w:sz="0" w:space="0" w:color="auto"/>
        <w:left w:val="none" w:sz="0" w:space="0" w:color="auto"/>
        <w:bottom w:val="none" w:sz="0" w:space="0" w:color="auto"/>
        <w:right w:val="none" w:sz="0" w:space="0" w:color="auto"/>
      </w:divBdr>
    </w:div>
    <w:div w:id="1752772573">
      <w:bodyDiv w:val="1"/>
      <w:marLeft w:val="0"/>
      <w:marRight w:val="0"/>
      <w:marTop w:val="0"/>
      <w:marBottom w:val="0"/>
      <w:divBdr>
        <w:top w:val="none" w:sz="0" w:space="0" w:color="auto"/>
        <w:left w:val="none" w:sz="0" w:space="0" w:color="auto"/>
        <w:bottom w:val="none" w:sz="0" w:space="0" w:color="auto"/>
        <w:right w:val="none" w:sz="0" w:space="0" w:color="auto"/>
      </w:divBdr>
      <w:divsChild>
        <w:div w:id="934635883">
          <w:marLeft w:val="907"/>
          <w:marRight w:val="0"/>
          <w:marTop w:val="115"/>
          <w:marBottom w:val="0"/>
          <w:divBdr>
            <w:top w:val="none" w:sz="0" w:space="0" w:color="auto"/>
            <w:left w:val="none" w:sz="0" w:space="0" w:color="auto"/>
            <w:bottom w:val="none" w:sz="0" w:space="0" w:color="auto"/>
            <w:right w:val="none" w:sz="0" w:space="0" w:color="auto"/>
          </w:divBdr>
        </w:div>
      </w:divsChild>
    </w:div>
    <w:div w:id="19737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CB9487F17E0E4D9E56E929BF36E5A5" ma:contentTypeVersion="11" ma:contentTypeDescription="Create a new document." ma:contentTypeScope="" ma:versionID="d2beb5f791d639a85d9b078d4356c3a6">
  <xsd:schema xmlns:xsd="http://www.w3.org/2001/XMLSchema" xmlns:xs="http://www.w3.org/2001/XMLSchema" xmlns:p="http://schemas.microsoft.com/office/2006/metadata/properties" xmlns:ns2="f7e036ba-a3b0-4cdc-b69c-3ff0c66abd9d" xmlns:ns3="c71bc280-77be-4226-9682-3896b2a5d823" targetNamespace="http://schemas.microsoft.com/office/2006/metadata/properties" ma:root="true" ma:fieldsID="a5175cc1ccf4ca5c3a2b7eff99579075" ns2:_="" ns3:_="">
    <xsd:import namespace="f7e036ba-a3b0-4cdc-b69c-3ff0c66abd9d"/>
    <xsd:import namespace="c71bc280-77be-4226-9682-3896b2a5d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036ba-a3b0-4cdc-b69c-3ff0c66ab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bc280-77be-4226-9682-3896b2a5d8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D9CEE7-0828-42F8-8C5C-DFA7F3B18333}">
  <ds:schemaRefs>
    <ds:schemaRef ds:uri="http://schemas.openxmlformats.org/officeDocument/2006/bibliography"/>
  </ds:schemaRefs>
</ds:datastoreItem>
</file>

<file path=customXml/itemProps2.xml><?xml version="1.0" encoding="utf-8"?>
<ds:datastoreItem xmlns:ds="http://schemas.openxmlformats.org/officeDocument/2006/customXml" ds:itemID="{13441C58-2A6F-4CD0-9E55-8A4808C3A20E}"/>
</file>

<file path=customXml/itemProps3.xml><?xml version="1.0" encoding="utf-8"?>
<ds:datastoreItem xmlns:ds="http://schemas.openxmlformats.org/officeDocument/2006/customXml" ds:itemID="{8ECDA76C-C8C6-4B93-B542-CF2DB52D3E1B}"/>
</file>

<file path=customXml/itemProps4.xml><?xml version="1.0" encoding="utf-8"?>
<ds:datastoreItem xmlns:ds="http://schemas.openxmlformats.org/officeDocument/2006/customXml" ds:itemID="{D7B060D1-5D78-4BF0-8601-12BCD0187ECE}"/>
</file>

<file path=docProps/app.xml><?xml version="1.0" encoding="utf-8"?>
<Properties xmlns="http://schemas.openxmlformats.org/officeDocument/2006/extended-properties" xmlns:vt="http://schemas.openxmlformats.org/officeDocument/2006/docPropsVTypes">
  <Template>Normal.dotm</Template>
  <TotalTime>217</TotalTime>
  <Pages>4</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C-IV Project</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Murphy</dc:creator>
  <cp:lastModifiedBy>Shenifer Malloy</cp:lastModifiedBy>
  <cp:revision>21</cp:revision>
  <cp:lastPrinted>2018-06-18T23:21:00Z</cp:lastPrinted>
  <dcterms:created xsi:type="dcterms:W3CDTF">2018-06-12T23:50:00Z</dcterms:created>
  <dcterms:modified xsi:type="dcterms:W3CDTF">2018-06-18T23:38:00Z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0x01010004CB9487F17E0E4D9E56E929BF36E5A5</vt:lpwstr>
  </property>
</Properties>
</file>