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85650" w14:textId="20399825" w:rsidR="0047118C" w:rsidRDefault="0047118C" w:rsidP="0047118C">
      <w:pPr>
        <w:pStyle w:val="Subtitle"/>
      </w:pPr>
      <w:r>
        <w:br/>
        <w:t xml:space="preserve">Quality Assurance </w:t>
      </w:r>
      <w:r w:rsidR="00964BFE">
        <w:t xml:space="preserve">– </w:t>
      </w:r>
      <w:r w:rsidR="003C59B0">
        <w:t xml:space="preserve">Project Management </w:t>
      </w:r>
      <w:r w:rsidR="00B315E6">
        <w:t xml:space="preserve">Services </w:t>
      </w:r>
    </w:p>
    <w:p w14:paraId="5D13DEF4" w14:textId="77777777" w:rsidR="0047118C" w:rsidRDefault="0047118C" w:rsidP="0047118C">
      <w:pPr>
        <w:pStyle w:val="EstimateHeading"/>
      </w:pPr>
      <w:r w:rsidRPr="0047118C">
        <w:t>Purpose</w:t>
      </w:r>
    </w:p>
    <w:p w14:paraId="3356AFF8" w14:textId="7A1EDD5B" w:rsidR="0047118C" w:rsidRDefault="0047118C" w:rsidP="0047118C">
      <w:r>
        <w:t xml:space="preserve">The purpose is to provide </w:t>
      </w:r>
      <w:r w:rsidR="00215AF5">
        <w:t>the proposed S</w:t>
      </w:r>
      <w:r w:rsidR="003C6DAC">
        <w:t>tatement</w:t>
      </w:r>
      <w:r w:rsidR="00215AF5">
        <w:t xml:space="preserve"> of Work</w:t>
      </w:r>
      <w:r>
        <w:t xml:space="preserve"> to perform Quality Assurance (QA) </w:t>
      </w:r>
      <w:r w:rsidR="003C59B0">
        <w:t>Project Management</w:t>
      </w:r>
      <w:r w:rsidR="00964BFE">
        <w:t xml:space="preserve"> Services to support Cultural Transformation, State and Federal Fiscal</w:t>
      </w:r>
      <w:r w:rsidR="00766A7F">
        <w:t>/Budget</w:t>
      </w:r>
      <w:r w:rsidR="00964BFE">
        <w:t xml:space="preserve"> </w:t>
      </w:r>
      <w:r w:rsidR="00766A7F">
        <w:t>support</w:t>
      </w:r>
      <w:r w:rsidR="00964BFE">
        <w:t>, and other Advisory Services, as required.</w:t>
      </w:r>
      <w:r>
        <w:t xml:space="preserve"> </w:t>
      </w:r>
    </w:p>
    <w:p w14:paraId="1FA98A1F" w14:textId="77777777" w:rsidR="0047118C" w:rsidRDefault="0047118C" w:rsidP="0047118C">
      <w:pPr>
        <w:pStyle w:val="EstimateHeading"/>
      </w:pPr>
      <w:r>
        <w:t>Scope</w:t>
      </w:r>
    </w:p>
    <w:p w14:paraId="4624969C" w14:textId="3889DB06" w:rsidR="0047118C" w:rsidRDefault="0047118C" w:rsidP="0047118C">
      <w:r>
        <w:t xml:space="preserve">The scope of the QA </w:t>
      </w:r>
      <w:r w:rsidR="003C59B0">
        <w:t>Project Management Services</w:t>
      </w:r>
      <w:r w:rsidR="00964BFE">
        <w:t xml:space="preserve"> </w:t>
      </w:r>
      <w:r>
        <w:t>includes:</w:t>
      </w:r>
    </w:p>
    <w:p w14:paraId="49FA8496" w14:textId="2040C393" w:rsidR="00766A7F" w:rsidRPr="00FC0850" w:rsidRDefault="00766A7F" w:rsidP="00DD21C8">
      <w:pPr>
        <w:pStyle w:val="ListBullet"/>
      </w:pPr>
      <w:r w:rsidRPr="00FC0850">
        <w:rPr>
          <w:b/>
          <w:bCs/>
        </w:rPr>
        <w:t>Cultural Transformatio</w:t>
      </w:r>
      <w:r w:rsidRPr="00DB403F">
        <w:rPr>
          <w:b/>
          <w:bCs/>
        </w:rPr>
        <w:t xml:space="preserve">n </w:t>
      </w:r>
      <w:r w:rsidR="00DB403F" w:rsidRPr="00DB403F">
        <w:rPr>
          <w:b/>
          <w:bCs/>
        </w:rPr>
        <w:t>Leadership</w:t>
      </w:r>
      <w:r w:rsidR="00DB403F">
        <w:t xml:space="preserve"> to</w:t>
      </w:r>
      <w:r w:rsidR="002F125E" w:rsidRPr="00FC0850">
        <w:t xml:space="preserve"> support CalSAWS change initiatives including planning and communicating</w:t>
      </w:r>
      <w:r w:rsidR="001F1F9B">
        <w:t>;</w:t>
      </w:r>
      <w:r w:rsidR="002F125E" w:rsidRPr="00FC0850">
        <w:t xml:space="preserve"> training others</w:t>
      </w:r>
      <w:r w:rsidR="001F1F9B">
        <w:t>;</w:t>
      </w:r>
      <w:r w:rsidR="002F125E" w:rsidRPr="00FC0850">
        <w:t xml:space="preserve"> providing implementation support on specific change initiatives</w:t>
      </w:r>
      <w:r w:rsidR="001F1F9B">
        <w:t>;</w:t>
      </w:r>
      <w:r w:rsidR="002F125E" w:rsidRPr="00FC0850">
        <w:t xml:space="preserve"> leading change</w:t>
      </w:r>
      <w:r w:rsidR="00923B9B">
        <w:t xml:space="preserve"> initiatives</w:t>
      </w:r>
      <w:r w:rsidR="001F1F9B">
        <w:t>;</w:t>
      </w:r>
      <w:r w:rsidR="002F125E" w:rsidRPr="00FC0850">
        <w:t xml:space="preserve"> and identifying and addressing resistance.  The objective will be to create reusable practices for tactical implementation of the changes including</w:t>
      </w:r>
      <w:r w:rsidR="001F1F9B">
        <w:t>,</w:t>
      </w:r>
      <w:r w:rsidR="002F125E" w:rsidRPr="00FC0850">
        <w:t xml:space="preserve"> but not limited to, strategy development, design, deployment, evaluation</w:t>
      </w:r>
      <w:r w:rsidR="001F1F9B">
        <w:t>,</w:t>
      </w:r>
      <w:r w:rsidR="002F125E" w:rsidRPr="00FC0850">
        <w:t xml:space="preserve"> and continuous improvement.</w:t>
      </w:r>
    </w:p>
    <w:p w14:paraId="45592485" w14:textId="40070197" w:rsidR="00DD21C8" w:rsidRPr="00FC0850" w:rsidRDefault="00766A7F" w:rsidP="00DD21C8">
      <w:pPr>
        <w:pStyle w:val="ListBullet"/>
      </w:pPr>
      <w:r w:rsidRPr="00FC0850">
        <w:rPr>
          <w:b/>
          <w:bCs/>
        </w:rPr>
        <w:t>Fiscal/Budget Support</w:t>
      </w:r>
      <w:r w:rsidRPr="00FC0850">
        <w:t xml:space="preserve"> </w:t>
      </w:r>
      <w:r w:rsidR="00DB403F">
        <w:t>of</w:t>
      </w:r>
      <w:r w:rsidR="003F2D76" w:rsidRPr="00FC0850">
        <w:t xml:space="preserve"> the activities to prepare </w:t>
      </w:r>
      <w:r w:rsidR="00923B9B">
        <w:t>Implementation Advance Planning Document Updates (IAPDUs)</w:t>
      </w:r>
      <w:r w:rsidR="003F2D76" w:rsidRPr="00FC0850">
        <w:t>.</w:t>
      </w:r>
      <w:r w:rsidRPr="00FC0850">
        <w:t xml:space="preserve"> Activities may include, but are not limited to:</w:t>
      </w:r>
    </w:p>
    <w:p w14:paraId="2B600780" w14:textId="10EAAEE8" w:rsidR="002F125E" w:rsidRPr="00FC0850" w:rsidRDefault="00FC0850" w:rsidP="002F125E">
      <w:pPr>
        <w:pStyle w:val="ListBullet2"/>
      </w:pPr>
      <w:r w:rsidRPr="00FC0850">
        <w:t>C</w:t>
      </w:r>
      <w:r w:rsidR="002F125E" w:rsidRPr="00FC0850">
        <w:t>reation and maintenance of the CalSAWS IAPDU and other IAPDUs, as requested.</w:t>
      </w:r>
    </w:p>
    <w:p w14:paraId="7E851D2F" w14:textId="6C576896" w:rsidR="00FC0850" w:rsidRPr="00FC0850" w:rsidRDefault="00FC0850" w:rsidP="002F125E">
      <w:pPr>
        <w:pStyle w:val="ListBullet2"/>
      </w:pPr>
      <w:r w:rsidRPr="00FC0850">
        <w:t>Creation of presentation materials for IAPDU review meetings</w:t>
      </w:r>
      <w:r w:rsidR="00D16BD1">
        <w:t>.</w:t>
      </w:r>
      <w:r w:rsidRPr="00FC0850">
        <w:t xml:space="preserve"> </w:t>
      </w:r>
    </w:p>
    <w:p w14:paraId="43E77E75" w14:textId="1E5E4086" w:rsidR="002F125E" w:rsidRDefault="00FC0850" w:rsidP="002F125E">
      <w:pPr>
        <w:pStyle w:val="ListBullet2"/>
      </w:pPr>
      <w:r>
        <w:t>P</w:t>
      </w:r>
      <w:r w:rsidR="00D16BD1">
        <w:t>reparation for and p</w:t>
      </w:r>
      <w:r>
        <w:t>articipation</w:t>
      </w:r>
      <w:r w:rsidR="00D16BD1">
        <w:t xml:space="preserve"> i</w:t>
      </w:r>
      <w:r w:rsidRPr="00FC0850">
        <w:t>n IAPDU review meetings with the Joint Powers Authority, Project Steering Committee, State and federal approval agencies</w:t>
      </w:r>
      <w:r w:rsidR="00D16BD1">
        <w:t>, and other stakeholders, as requested</w:t>
      </w:r>
      <w:r w:rsidRPr="00FC0850">
        <w:t>.</w:t>
      </w:r>
    </w:p>
    <w:p w14:paraId="25C38AE7" w14:textId="085FDA7F" w:rsidR="00FC0850" w:rsidRPr="00F5221E" w:rsidRDefault="00FC0850" w:rsidP="00FC0850">
      <w:pPr>
        <w:pStyle w:val="ListBullet2"/>
      </w:pPr>
      <w:r w:rsidRPr="00F5221E">
        <w:t>Support of other fiscal-related activities and tasks, as requested.</w:t>
      </w:r>
    </w:p>
    <w:p w14:paraId="194FBCF8" w14:textId="768CF52E" w:rsidR="00964BFE" w:rsidRPr="00F5221E" w:rsidRDefault="00DB403F" w:rsidP="00964BFE">
      <w:pPr>
        <w:pStyle w:val="ListBullet"/>
      </w:pPr>
      <w:r>
        <w:rPr>
          <w:b/>
          <w:bCs/>
        </w:rPr>
        <w:t>Other Project Management</w:t>
      </w:r>
      <w:r w:rsidR="00766A7F" w:rsidRPr="00F5221E">
        <w:rPr>
          <w:b/>
          <w:bCs/>
        </w:rPr>
        <w:t xml:space="preserve"> Services</w:t>
      </w:r>
      <w:r w:rsidR="00766A7F" w:rsidRPr="00F5221E">
        <w:t xml:space="preserve"> </w:t>
      </w:r>
      <w:r>
        <w:t>as directed and requested by the Consortium</w:t>
      </w:r>
      <w:r w:rsidR="00F5221E" w:rsidRPr="00F5221E">
        <w:t xml:space="preserve">. </w:t>
      </w:r>
    </w:p>
    <w:p w14:paraId="424A6B7E" w14:textId="094D266F" w:rsidR="00964BFE" w:rsidRPr="00964BFE" w:rsidRDefault="00964BFE" w:rsidP="00964BFE">
      <w:r w:rsidRPr="00964BFE">
        <w:t>The</w:t>
      </w:r>
      <w:r>
        <w:t xml:space="preserve"> activities and outcomes of the QA </w:t>
      </w:r>
      <w:r w:rsidR="003C59B0">
        <w:t>Project Management Services</w:t>
      </w:r>
      <w:r>
        <w:t xml:space="preserve"> will be reported in the ClearBest CalSAWS Del #03 – QA Monthly Status Report.</w:t>
      </w:r>
    </w:p>
    <w:p w14:paraId="70BD00DA" w14:textId="77777777" w:rsidR="0047118C" w:rsidRDefault="0047118C" w:rsidP="0047118C">
      <w:pPr>
        <w:pStyle w:val="EstimateHeading"/>
      </w:pPr>
      <w:r>
        <w:t>Timeframe</w:t>
      </w:r>
    </w:p>
    <w:p w14:paraId="4B866753" w14:textId="4B919750" w:rsidR="0047118C" w:rsidRDefault="0047118C" w:rsidP="0047118C">
      <w:r>
        <w:t xml:space="preserve">The anticipated timeframe for the </w:t>
      </w:r>
      <w:r w:rsidR="003C59B0">
        <w:t>Project Management Services</w:t>
      </w:r>
      <w:r>
        <w:t xml:space="preserve"> is fro</w:t>
      </w:r>
      <w:r w:rsidRPr="00766A7F">
        <w:t xml:space="preserve">m </w:t>
      </w:r>
      <w:r w:rsidR="00DB403F">
        <w:t>January 27</w:t>
      </w:r>
      <w:r w:rsidR="003C59B0">
        <w:t xml:space="preserve">, </w:t>
      </w:r>
      <w:r w:rsidRPr="00766A7F">
        <w:t>20</w:t>
      </w:r>
      <w:r w:rsidR="00DB403F">
        <w:t>20</w:t>
      </w:r>
      <w:r w:rsidRPr="00766A7F">
        <w:t xml:space="preserve"> to </w:t>
      </w:r>
      <w:r w:rsidR="003C59B0">
        <w:t>June 30, 2020</w:t>
      </w:r>
      <w:r w:rsidR="003F2D76">
        <w:t>.</w:t>
      </w:r>
      <w:r>
        <w:t xml:space="preserve"> </w:t>
      </w:r>
    </w:p>
    <w:p w14:paraId="7E36B450" w14:textId="77777777" w:rsidR="0047118C" w:rsidRDefault="0047118C" w:rsidP="0047118C">
      <w:pPr>
        <w:pStyle w:val="EstimateHeading"/>
      </w:pPr>
      <w:r>
        <w:t>Staffing</w:t>
      </w:r>
    </w:p>
    <w:p w14:paraId="13B0671D" w14:textId="1594C3EA" w:rsidR="0047118C" w:rsidRDefault="00431CEB" w:rsidP="0047118C">
      <w:r>
        <w:t xml:space="preserve">The following table provides a breakdown of </w:t>
      </w:r>
      <w:r w:rsidR="001F1F9B">
        <w:t xml:space="preserve">the average </w:t>
      </w:r>
      <w:r w:rsidR="00F5221E">
        <w:t xml:space="preserve">monthly hours estimated for providing QA </w:t>
      </w:r>
      <w:r w:rsidR="003C59B0">
        <w:t>Project Management Services</w:t>
      </w:r>
      <w:r w:rsidR="00F5221E">
        <w:t>.</w:t>
      </w:r>
    </w:p>
    <w:p w14:paraId="32F68919" w14:textId="0F3F88EF" w:rsidR="00E45F66" w:rsidRDefault="00E45F66" w:rsidP="0047118C"/>
    <w:p w14:paraId="022C0B63" w14:textId="77777777" w:rsidR="001F1F9B" w:rsidRDefault="001F1F9B" w:rsidP="0047118C"/>
    <w:tbl>
      <w:tblPr>
        <w:tblW w:w="9360" w:type="dxa"/>
        <w:tblInd w:w="-23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7560"/>
        <w:gridCol w:w="1800"/>
      </w:tblGrid>
      <w:tr w:rsidR="00964BFE" w:rsidRPr="000D76BE" w14:paraId="73BD5BFB" w14:textId="3E3C8BBF" w:rsidTr="00964BFE">
        <w:trPr>
          <w:trHeight w:val="300"/>
          <w:tblHeader/>
        </w:trPr>
        <w:tc>
          <w:tcPr>
            <w:tcW w:w="7560" w:type="dxa"/>
            <w:shd w:val="clear" w:color="auto" w:fill="3A639E"/>
            <w:noWrap/>
            <w:vAlign w:val="bottom"/>
          </w:tcPr>
          <w:p w14:paraId="6CA41420" w14:textId="11C7A4E8" w:rsidR="00964BFE" w:rsidRPr="00D41D33" w:rsidRDefault="00964BFE" w:rsidP="00F97087">
            <w:pPr>
              <w:pStyle w:val="TableHeading"/>
            </w:pPr>
            <w:r>
              <w:t>Staff</w:t>
            </w:r>
          </w:p>
        </w:tc>
        <w:tc>
          <w:tcPr>
            <w:tcW w:w="1800" w:type="dxa"/>
            <w:shd w:val="clear" w:color="auto" w:fill="3A639E"/>
            <w:noWrap/>
            <w:vAlign w:val="bottom"/>
          </w:tcPr>
          <w:p w14:paraId="6E8B5EB6" w14:textId="734806D5" w:rsidR="00964BFE" w:rsidRPr="00D41D33" w:rsidRDefault="00DB403F" w:rsidP="005D76CB">
            <w:pPr>
              <w:pStyle w:val="TableHeading"/>
            </w:pPr>
            <w:r>
              <w:t xml:space="preserve">Avg </w:t>
            </w:r>
            <w:r w:rsidR="00171395">
              <w:t xml:space="preserve">Estimated </w:t>
            </w:r>
            <w:r w:rsidR="00964BFE">
              <w:t>Monthly Hours</w:t>
            </w:r>
          </w:p>
        </w:tc>
      </w:tr>
      <w:tr w:rsidR="00964BFE" w:rsidRPr="000D76BE" w14:paraId="046A0F4D" w14:textId="64CEEB8D" w:rsidTr="00964BFE">
        <w:trPr>
          <w:trHeight w:val="300"/>
        </w:trPr>
        <w:tc>
          <w:tcPr>
            <w:tcW w:w="7560" w:type="dxa"/>
            <w:shd w:val="clear" w:color="auto" w:fill="F2F2F2" w:themeFill="background1" w:themeFillShade="F2"/>
            <w:noWrap/>
          </w:tcPr>
          <w:p w14:paraId="427EB3BB" w14:textId="710B3C35" w:rsidR="00964BFE" w:rsidRDefault="00964BFE" w:rsidP="00F97087">
            <w:pPr>
              <w:pStyle w:val="TableText"/>
            </w:pPr>
            <w:r>
              <w:t>QA Executive – We</w:t>
            </w:r>
            <w:bookmarkStart w:id="0" w:name="_GoBack"/>
            <w:bookmarkEnd w:id="0"/>
            <w:r>
              <w:t>ndy Battermann</w:t>
            </w:r>
          </w:p>
        </w:tc>
        <w:tc>
          <w:tcPr>
            <w:tcW w:w="1800" w:type="dxa"/>
            <w:shd w:val="clear" w:color="auto" w:fill="F2F2F2" w:themeFill="background1" w:themeFillShade="F2"/>
            <w:noWrap/>
          </w:tcPr>
          <w:p w14:paraId="546366C2" w14:textId="3CC36A07" w:rsidR="00964BFE" w:rsidRPr="000D76BE" w:rsidRDefault="003F2D76" w:rsidP="00F97087">
            <w:pPr>
              <w:pStyle w:val="TableText"/>
              <w:jc w:val="center"/>
            </w:pPr>
            <w:r>
              <w:t>80</w:t>
            </w:r>
          </w:p>
        </w:tc>
      </w:tr>
      <w:tr w:rsidR="00964BFE" w:rsidRPr="000D76BE" w14:paraId="008A4900" w14:textId="77777777" w:rsidTr="00964BFE">
        <w:trPr>
          <w:trHeight w:val="300"/>
        </w:trPr>
        <w:tc>
          <w:tcPr>
            <w:tcW w:w="7560" w:type="dxa"/>
            <w:shd w:val="clear" w:color="auto" w:fill="F2F2F2" w:themeFill="background1" w:themeFillShade="F2"/>
            <w:noWrap/>
          </w:tcPr>
          <w:p w14:paraId="70F86FA6" w14:textId="29579430" w:rsidR="00964BFE" w:rsidRDefault="00964BFE" w:rsidP="00F97087">
            <w:pPr>
              <w:pStyle w:val="TableText"/>
            </w:pPr>
            <w:r>
              <w:lastRenderedPageBreak/>
              <w:t>QA Executive – Frank Ono</w:t>
            </w:r>
          </w:p>
        </w:tc>
        <w:tc>
          <w:tcPr>
            <w:tcW w:w="1800" w:type="dxa"/>
            <w:shd w:val="clear" w:color="auto" w:fill="F2F2F2" w:themeFill="background1" w:themeFillShade="F2"/>
            <w:noWrap/>
          </w:tcPr>
          <w:p w14:paraId="05E014CA" w14:textId="21935032" w:rsidR="00964BFE" w:rsidRDefault="003F2D76" w:rsidP="00F97087">
            <w:pPr>
              <w:pStyle w:val="TableText"/>
              <w:jc w:val="center"/>
            </w:pPr>
            <w:r>
              <w:t>80</w:t>
            </w:r>
          </w:p>
        </w:tc>
      </w:tr>
      <w:tr w:rsidR="00964BFE" w:rsidRPr="000D76BE" w14:paraId="78F04C8A" w14:textId="77777777" w:rsidTr="00964BFE">
        <w:trPr>
          <w:trHeight w:val="300"/>
        </w:trPr>
        <w:tc>
          <w:tcPr>
            <w:tcW w:w="7560" w:type="dxa"/>
            <w:shd w:val="clear" w:color="auto" w:fill="F2F2F2" w:themeFill="background1" w:themeFillShade="F2"/>
            <w:noWrap/>
          </w:tcPr>
          <w:p w14:paraId="304970C6" w14:textId="2EE0AF4E" w:rsidR="00964BFE" w:rsidRDefault="00964BFE" w:rsidP="00F97087">
            <w:pPr>
              <w:pStyle w:val="TableText"/>
            </w:pPr>
            <w:r>
              <w:t xml:space="preserve">QA </w:t>
            </w:r>
            <w:r w:rsidR="00F5221E">
              <w:t xml:space="preserve">Executive/Change </w:t>
            </w:r>
            <w:r>
              <w:t>Specialist – Gretchen Williams</w:t>
            </w:r>
          </w:p>
        </w:tc>
        <w:tc>
          <w:tcPr>
            <w:tcW w:w="1800" w:type="dxa"/>
            <w:shd w:val="clear" w:color="auto" w:fill="F2F2F2" w:themeFill="background1" w:themeFillShade="F2"/>
            <w:noWrap/>
          </w:tcPr>
          <w:p w14:paraId="0C782A02" w14:textId="413E4DF2" w:rsidR="00964BFE" w:rsidRDefault="003F2D76" w:rsidP="00F97087">
            <w:pPr>
              <w:pStyle w:val="TableText"/>
              <w:jc w:val="center"/>
            </w:pPr>
            <w:r>
              <w:t>6</w:t>
            </w:r>
            <w:r w:rsidR="00964BFE">
              <w:t>0</w:t>
            </w:r>
          </w:p>
        </w:tc>
      </w:tr>
      <w:tr w:rsidR="00964BFE" w:rsidRPr="000D76BE" w14:paraId="6CFD4B3C" w14:textId="7E4BA901" w:rsidTr="00964BFE">
        <w:trPr>
          <w:trHeight w:val="300"/>
        </w:trPr>
        <w:tc>
          <w:tcPr>
            <w:tcW w:w="7560" w:type="dxa"/>
            <w:shd w:val="clear" w:color="auto" w:fill="F2F2F2" w:themeFill="background1" w:themeFillShade="F2"/>
            <w:noWrap/>
          </w:tcPr>
          <w:p w14:paraId="197CA5A3" w14:textId="405C87A4" w:rsidR="00964BFE" w:rsidRPr="00362FCD" w:rsidRDefault="00964BFE" w:rsidP="00F97087">
            <w:pPr>
              <w:pStyle w:val="TableText"/>
              <w:jc w:val="right"/>
              <w:rPr>
                <w:b/>
                <w:bCs/>
              </w:rPr>
            </w:pPr>
            <w:r w:rsidRPr="00362FCD">
              <w:rPr>
                <w:b/>
                <w:bCs/>
              </w:rPr>
              <w:t>Total</w:t>
            </w:r>
            <w:r>
              <w:rPr>
                <w:b/>
                <w:bCs/>
              </w:rPr>
              <w:t xml:space="preserve"> </w:t>
            </w:r>
            <w:r w:rsidR="003C59B0">
              <w:rPr>
                <w:b/>
                <w:bCs/>
              </w:rPr>
              <w:t xml:space="preserve">Estimated </w:t>
            </w:r>
            <w:r>
              <w:rPr>
                <w:b/>
                <w:bCs/>
              </w:rPr>
              <w:t>Monthly Hours</w:t>
            </w:r>
          </w:p>
        </w:tc>
        <w:tc>
          <w:tcPr>
            <w:tcW w:w="1800" w:type="dxa"/>
            <w:shd w:val="clear" w:color="auto" w:fill="F2F2F2" w:themeFill="background1" w:themeFillShade="F2"/>
            <w:noWrap/>
          </w:tcPr>
          <w:p w14:paraId="1DB968FC" w14:textId="770EF685" w:rsidR="00964BFE" w:rsidRPr="00362FCD" w:rsidRDefault="003F2D76" w:rsidP="00F97087">
            <w:pPr>
              <w:pStyle w:val="Table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</w:t>
            </w:r>
          </w:p>
        </w:tc>
      </w:tr>
    </w:tbl>
    <w:p w14:paraId="42276BC8" w14:textId="77777777" w:rsidR="0047118C" w:rsidRDefault="0047118C" w:rsidP="0047118C">
      <w:pPr>
        <w:pStyle w:val="EstimateHeading"/>
      </w:pPr>
      <w:r>
        <w:t>Cost</w:t>
      </w:r>
    </w:p>
    <w:p w14:paraId="67B67601" w14:textId="2561FB05" w:rsidR="00362FCD" w:rsidRDefault="003C59B0" w:rsidP="003C59B0">
      <w:pPr>
        <w:pStyle w:val="BodyText"/>
      </w:pPr>
      <w:r w:rsidRPr="003C59B0">
        <w:t xml:space="preserve">Costs will be invoiced monthly on a time and materials basis. </w:t>
      </w:r>
      <w:r w:rsidR="0047118C">
        <w:t xml:space="preserve">The estimated </w:t>
      </w:r>
      <w:r>
        <w:t>cost</w:t>
      </w:r>
      <w:r w:rsidR="0047118C">
        <w:t xml:space="preserve"> for the QA </w:t>
      </w:r>
      <w:r>
        <w:t>Project Management Services</w:t>
      </w:r>
      <w:r w:rsidR="008B6082">
        <w:t xml:space="preserve"> </w:t>
      </w:r>
      <w:r w:rsidR="0047118C">
        <w:t>is as follows:</w:t>
      </w:r>
    </w:p>
    <w:tbl>
      <w:tblPr>
        <w:tblW w:w="9540" w:type="dxa"/>
        <w:tblInd w:w="-23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4590"/>
        <w:gridCol w:w="2070"/>
        <w:gridCol w:w="1260"/>
        <w:gridCol w:w="1620"/>
      </w:tblGrid>
      <w:tr w:rsidR="003C59B0" w:rsidRPr="000D76BE" w14:paraId="31204FF1" w14:textId="77777777" w:rsidTr="003C59B0">
        <w:trPr>
          <w:trHeight w:val="300"/>
          <w:tblHeader/>
        </w:trPr>
        <w:tc>
          <w:tcPr>
            <w:tcW w:w="4590" w:type="dxa"/>
            <w:shd w:val="clear" w:color="auto" w:fill="3A639E"/>
            <w:noWrap/>
            <w:vAlign w:val="bottom"/>
          </w:tcPr>
          <w:p w14:paraId="267450D2" w14:textId="1C0A54A0" w:rsidR="003C59B0" w:rsidRPr="00D41D33" w:rsidRDefault="003C59B0" w:rsidP="00AF1D15">
            <w:pPr>
              <w:pStyle w:val="TableHeading"/>
            </w:pPr>
            <w:r>
              <w:t>QA Project Management Services</w:t>
            </w:r>
          </w:p>
        </w:tc>
        <w:tc>
          <w:tcPr>
            <w:tcW w:w="2070" w:type="dxa"/>
            <w:shd w:val="clear" w:color="auto" w:fill="3A639E"/>
            <w:noWrap/>
            <w:vAlign w:val="bottom"/>
          </w:tcPr>
          <w:p w14:paraId="574D4BA6" w14:textId="7D14B13E" w:rsidR="003C59B0" w:rsidRPr="00D41D33" w:rsidRDefault="003C59B0" w:rsidP="00845F83">
            <w:pPr>
              <w:pStyle w:val="TableHeading"/>
            </w:pPr>
            <w:r>
              <w:t>Hours</w:t>
            </w:r>
          </w:p>
        </w:tc>
        <w:tc>
          <w:tcPr>
            <w:tcW w:w="1260" w:type="dxa"/>
            <w:shd w:val="clear" w:color="auto" w:fill="3A639E"/>
          </w:tcPr>
          <w:p w14:paraId="5C5F8F36" w14:textId="05DFAE5E" w:rsidR="003C59B0" w:rsidRDefault="003C59B0" w:rsidP="00845F83">
            <w:pPr>
              <w:pStyle w:val="TableHeading"/>
            </w:pPr>
            <w:r>
              <w:t>Hourly Rate</w:t>
            </w:r>
          </w:p>
        </w:tc>
        <w:tc>
          <w:tcPr>
            <w:tcW w:w="1620" w:type="dxa"/>
            <w:shd w:val="clear" w:color="auto" w:fill="3A639E"/>
            <w:noWrap/>
            <w:vAlign w:val="bottom"/>
          </w:tcPr>
          <w:p w14:paraId="4B5C0475" w14:textId="02359346" w:rsidR="003C59B0" w:rsidRPr="00D41D33" w:rsidRDefault="003C59B0" w:rsidP="00845F83">
            <w:pPr>
              <w:pStyle w:val="TableHeading"/>
            </w:pPr>
            <w:r>
              <w:t>Cost</w:t>
            </w:r>
          </w:p>
        </w:tc>
      </w:tr>
      <w:tr w:rsidR="003C59B0" w:rsidRPr="000D76BE" w14:paraId="6397D509" w14:textId="77777777" w:rsidTr="003C59B0">
        <w:trPr>
          <w:trHeight w:val="300"/>
        </w:trPr>
        <w:tc>
          <w:tcPr>
            <w:tcW w:w="4590" w:type="dxa"/>
            <w:shd w:val="clear" w:color="auto" w:fill="F2F2F2" w:themeFill="background1" w:themeFillShade="F2"/>
            <w:noWrap/>
          </w:tcPr>
          <w:p w14:paraId="0B2D39A4" w14:textId="19F0C477" w:rsidR="003C59B0" w:rsidRDefault="003C59B0" w:rsidP="00F633E3">
            <w:pPr>
              <w:pStyle w:val="TableText"/>
            </w:pPr>
            <w:r>
              <w:t>SFY 2019/20</w:t>
            </w:r>
          </w:p>
        </w:tc>
        <w:tc>
          <w:tcPr>
            <w:tcW w:w="2070" w:type="dxa"/>
            <w:shd w:val="clear" w:color="auto" w:fill="F2F2F2" w:themeFill="background1" w:themeFillShade="F2"/>
            <w:noWrap/>
          </w:tcPr>
          <w:p w14:paraId="610904F8" w14:textId="7E6F948F" w:rsidR="003C59B0" w:rsidRPr="000D76BE" w:rsidRDefault="003C59B0" w:rsidP="008361C7">
            <w:pPr>
              <w:pStyle w:val="TableText"/>
              <w:jc w:val="center"/>
            </w:pPr>
            <w:r>
              <w:t>1,</w:t>
            </w:r>
            <w:r w:rsidR="00171395">
              <w:t>430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563935B7" w14:textId="3EE5F5A5" w:rsidR="003C59B0" w:rsidRDefault="003C59B0" w:rsidP="008361C7">
            <w:pPr>
              <w:pStyle w:val="TableText"/>
              <w:jc w:val="center"/>
            </w:pPr>
            <w:r>
              <w:t>$154</w:t>
            </w:r>
          </w:p>
        </w:tc>
        <w:tc>
          <w:tcPr>
            <w:tcW w:w="1620" w:type="dxa"/>
            <w:shd w:val="clear" w:color="auto" w:fill="F2F2F2" w:themeFill="background1" w:themeFillShade="F2"/>
            <w:noWrap/>
          </w:tcPr>
          <w:p w14:paraId="3210875F" w14:textId="5E24F5A9" w:rsidR="003C59B0" w:rsidRPr="000D76BE" w:rsidRDefault="003C59B0" w:rsidP="008361C7">
            <w:pPr>
              <w:pStyle w:val="TableText"/>
              <w:jc w:val="center"/>
            </w:pPr>
            <w:r>
              <w:t>$2</w:t>
            </w:r>
            <w:r w:rsidR="00171395">
              <w:t>20,220</w:t>
            </w:r>
          </w:p>
        </w:tc>
      </w:tr>
    </w:tbl>
    <w:p w14:paraId="670061DF" w14:textId="08C5BA8C" w:rsidR="00636B65" w:rsidRPr="00EC632E" w:rsidRDefault="00636B65" w:rsidP="003C59B0">
      <w:pPr>
        <w:pStyle w:val="BodyText"/>
        <w:rPr>
          <w:bCs/>
          <w:sz w:val="24"/>
        </w:rPr>
      </w:pPr>
    </w:p>
    <w:sectPr w:rsidR="00636B65" w:rsidRPr="00EC632E" w:rsidSect="0084327E">
      <w:headerReference w:type="default" r:id="rId11"/>
      <w:footerReference w:type="default" r:id="rId12"/>
      <w:pgSz w:w="12240" w:h="15840"/>
      <w:pgMar w:top="1608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F6A0B" w14:textId="77777777" w:rsidR="001B67A0" w:rsidRDefault="001B67A0">
      <w:r>
        <w:separator/>
      </w:r>
    </w:p>
  </w:endnote>
  <w:endnote w:type="continuationSeparator" w:id="0">
    <w:p w14:paraId="045A4BCC" w14:textId="77777777" w:rsidR="001B67A0" w:rsidRDefault="001B6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venir Oblique">
    <w:panose1 w:val="020B0503020203090204"/>
    <w:charset w:val="4D"/>
    <w:family w:val="swiss"/>
    <w:pitch w:val="variable"/>
    <w:sig w:usb0="800000AF" w:usb1="5000204A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6D70D" w14:textId="49356096" w:rsidR="0084327E" w:rsidRPr="0022351E" w:rsidRDefault="0084327E" w:rsidP="0022351E">
    <w:pPr>
      <w:pStyle w:val="Footer"/>
      <w:pBdr>
        <w:top w:val="single" w:sz="2" w:space="1" w:color="808080" w:themeColor="background1" w:themeShade="80"/>
      </w:pBdr>
      <w:tabs>
        <w:tab w:val="clear" w:pos="8640"/>
        <w:tab w:val="right" w:pos="9360"/>
      </w:tabs>
      <w:rPr>
        <w:szCs w:val="18"/>
      </w:rPr>
    </w:pPr>
    <w:r w:rsidRPr="003E1B36">
      <w:rPr>
        <w:noProof/>
        <w:color w:val="3A639E"/>
        <w:szCs w:val="18"/>
      </w:rPr>
      <w:t>Cal</w:t>
    </w:r>
    <w:r>
      <w:rPr>
        <w:b/>
        <w:noProof/>
        <w:color w:val="3A639E"/>
        <w:szCs w:val="18"/>
      </w:rPr>
      <w:t>SAWS</w:t>
    </w:r>
    <w:r w:rsidRPr="0022351E">
      <w:rPr>
        <w:szCs w:val="18"/>
      </w:rPr>
      <w:t xml:space="preserve"> | </w:t>
    </w:r>
    <w:r w:rsidR="00287281">
      <w:rPr>
        <w:szCs w:val="18"/>
      </w:rPr>
      <w:t>Change Order 02</w:t>
    </w:r>
    <w:r w:rsidR="008B043D">
      <w:rPr>
        <w:szCs w:val="18"/>
      </w:rPr>
      <w:t xml:space="preserve"> </w:t>
    </w:r>
    <w:r w:rsidR="003C59B0">
      <w:rPr>
        <w:szCs w:val="18"/>
      </w:rPr>
      <w:t>–</w:t>
    </w:r>
    <w:r w:rsidR="008B043D">
      <w:rPr>
        <w:szCs w:val="18"/>
      </w:rPr>
      <w:t xml:space="preserve"> </w:t>
    </w:r>
    <w:r w:rsidR="00EE767C">
      <w:rPr>
        <w:szCs w:val="18"/>
      </w:rPr>
      <w:t>Q</w:t>
    </w:r>
    <w:r w:rsidR="003C59B0">
      <w:rPr>
        <w:szCs w:val="18"/>
      </w:rPr>
      <w:t>A Project Management</w:t>
    </w:r>
    <w:r w:rsidR="00EE767C">
      <w:rPr>
        <w:szCs w:val="18"/>
      </w:rPr>
      <w:t xml:space="preserve"> </w:t>
    </w:r>
    <w:r w:rsidR="003C59B0">
      <w:rPr>
        <w:szCs w:val="18"/>
      </w:rPr>
      <w:t>Services</w:t>
    </w:r>
    <w:r>
      <w:rPr>
        <w:szCs w:val="18"/>
      </w:rPr>
      <w:t xml:space="preserve"> </w:t>
    </w:r>
    <w:r w:rsidR="00B60DD6">
      <w:rPr>
        <w:szCs w:val="18"/>
      </w:rPr>
      <w:t>(</w:t>
    </w:r>
    <w:r w:rsidR="00A21A61">
      <w:rPr>
        <w:szCs w:val="18"/>
      </w:rPr>
      <w:t>January 3, 2020</w:t>
    </w:r>
    <w:r w:rsidR="00287281">
      <w:rPr>
        <w:szCs w:val="18"/>
      </w:rPr>
      <w:t>)</w:t>
    </w:r>
    <w:r>
      <w:rPr>
        <w:szCs w:val="18"/>
      </w:rPr>
      <w:tab/>
    </w:r>
    <w:r w:rsidRPr="0022351E">
      <w:rPr>
        <w:szCs w:val="18"/>
      </w:rPr>
      <w:t xml:space="preserve">Page </w:t>
    </w:r>
    <w:r w:rsidRPr="0022351E">
      <w:rPr>
        <w:rStyle w:val="PageNumber"/>
        <w:szCs w:val="18"/>
      </w:rPr>
      <w:fldChar w:fldCharType="begin"/>
    </w:r>
    <w:r w:rsidRPr="0022351E">
      <w:rPr>
        <w:rStyle w:val="PageNumber"/>
        <w:szCs w:val="18"/>
      </w:rPr>
      <w:instrText xml:space="preserve"> PAGE </w:instrText>
    </w:r>
    <w:r w:rsidRPr="0022351E">
      <w:rPr>
        <w:rStyle w:val="PageNumber"/>
        <w:szCs w:val="18"/>
      </w:rPr>
      <w:fldChar w:fldCharType="separate"/>
    </w:r>
    <w:r>
      <w:rPr>
        <w:rStyle w:val="PageNumber"/>
        <w:noProof/>
        <w:szCs w:val="18"/>
      </w:rPr>
      <w:t>5-1</w:t>
    </w:r>
    <w:r w:rsidRPr="0022351E">
      <w:rPr>
        <w:rStyle w:val="PageNumber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CA744" w14:textId="77777777" w:rsidR="001B67A0" w:rsidRDefault="001B67A0">
      <w:r>
        <w:separator/>
      </w:r>
    </w:p>
  </w:footnote>
  <w:footnote w:type="continuationSeparator" w:id="0">
    <w:p w14:paraId="4BD23345" w14:textId="77777777" w:rsidR="001B67A0" w:rsidRDefault="001B6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089C7D" w14:textId="150BE47D" w:rsidR="0047118C" w:rsidRDefault="0047118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449491C" wp14:editId="36842F51">
          <wp:simplePos x="0" y="0"/>
          <wp:positionH relativeFrom="column">
            <wp:posOffset>0</wp:posOffset>
          </wp:positionH>
          <wp:positionV relativeFrom="paragraph">
            <wp:posOffset>-186813</wp:posOffset>
          </wp:positionV>
          <wp:extent cx="1716833" cy="679717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learBest Logo_notag.png"/>
                  <pic:cNvPicPr/>
                </pic:nvPicPr>
                <pic:blipFill rotWithShape="1">
                  <a:blip r:embed="rId1">
                    <a:clrChange>
                      <a:clrFrom>
                        <a:srgbClr val="FFFFFF">
                          <a:alpha val="0"/>
                        </a:srgbClr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 b="19195"/>
                  <a:stretch/>
                </pic:blipFill>
                <pic:spPr bwMode="auto">
                  <a:xfrm>
                    <a:off x="0" y="0"/>
                    <a:ext cx="1716833" cy="67971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5DE134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5BACA88"/>
    <w:lvl w:ilvl="0">
      <w:start w:val="1"/>
      <w:numFmt w:val="lowerLetter"/>
      <w:pStyle w:val="ListNumber4"/>
      <w:lvlText w:val="%1."/>
      <w:lvlJc w:val="left"/>
      <w:pPr>
        <w:ind w:left="1440" w:hanging="360"/>
      </w:pPr>
    </w:lvl>
  </w:abstractNum>
  <w:abstractNum w:abstractNumId="2" w15:restartNumberingAfterBreak="0">
    <w:nsid w:val="FFFFFF7E"/>
    <w:multiLevelType w:val="singleLevel"/>
    <w:tmpl w:val="CB1688D0"/>
    <w:lvl w:ilvl="0">
      <w:start w:val="1"/>
      <w:numFmt w:val="upperRoman"/>
      <w:pStyle w:val="ListNumber3"/>
      <w:lvlText w:val="%1."/>
      <w:lvlJc w:val="right"/>
      <w:pPr>
        <w:ind w:left="900" w:hanging="180"/>
      </w:pPr>
    </w:lvl>
  </w:abstractNum>
  <w:abstractNum w:abstractNumId="3" w15:restartNumberingAfterBreak="0">
    <w:nsid w:val="FFFFFF80"/>
    <w:multiLevelType w:val="singleLevel"/>
    <w:tmpl w:val="998627C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6BE97C6"/>
    <w:lvl w:ilvl="0">
      <w:start w:val="1"/>
      <w:numFmt w:val="bullet"/>
      <w:pStyle w:val="ListBullet4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000000"/>
        <w:sz w:val="16"/>
        <w:szCs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FFFFFF82"/>
    <w:multiLevelType w:val="singleLevel"/>
    <w:tmpl w:val="75FA6590"/>
    <w:lvl w:ilvl="0">
      <w:start w:val="1"/>
      <w:numFmt w:val="bullet"/>
      <w:pStyle w:val="ListBullet3"/>
      <w:lvlText w:val="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sz w:val="18"/>
        <w:szCs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FFFFFF83"/>
    <w:multiLevelType w:val="singleLevel"/>
    <w:tmpl w:val="FEFA890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FFFFFF88"/>
    <w:multiLevelType w:val="singleLevel"/>
    <w:tmpl w:val="734EE89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9E76A706"/>
    <w:lvl w:ilvl="0">
      <w:start w:val="1"/>
      <w:numFmt w:val="bullet"/>
      <w:pStyle w:val="List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14"/>
        <w:szCs w:val="1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27706BF"/>
    <w:multiLevelType w:val="multilevel"/>
    <w:tmpl w:val="266ECDF8"/>
    <w:lvl w:ilvl="0">
      <w:start w:val="1"/>
      <w:numFmt w:val="upperLetter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51F764E"/>
    <w:multiLevelType w:val="multilevel"/>
    <w:tmpl w:val="AF3036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bCs w:val="0"/>
        <w:i/>
        <w:iCs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BEA78D4"/>
    <w:multiLevelType w:val="multilevel"/>
    <w:tmpl w:val="F6BC498A"/>
    <w:lvl w:ilvl="0">
      <w:start w:val="1"/>
      <w:numFmt w:val="upperLetter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3B0C0057"/>
    <w:multiLevelType w:val="hybridMultilevel"/>
    <w:tmpl w:val="4A68C59A"/>
    <w:lvl w:ilvl="0" w:tplc="9EFEDEE4">
      <w:start w:val="1"/>
      <w:numFmt w:val="bullet"/>
      <w:pStyle w:val="Table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EB1407"/>
    <w:multiLevelType w:val="multilevel"/>
    <w:tmpl w:val="487C10EE"/>
    <w:lvl w:ilvl="0">
      <w:start w:val="1"/>
      <w:numFmt w:val="upperLetter"/>
      <w:pStyle w:val="Appendix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Appendix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Appendix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ppendix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Appendix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9F56676"/>
    <w:multiLevelType w:val="multilevel"/>
    <w:tmpl w:val="8B98D8C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bCs w:val="0"/>
        <w:i/>
        <w:iCs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u w:val="single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3CE1817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7574EBC"/>
    <w:multiLevelType w:val="hybridMultilevel"/>
    <w:tmpl w:val="C558737A"/>
    <w:lvl w:ilvl="0" w:tplc="9138BD1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9291F51"/>
    <w:multiLevelType w:val="hybridMultilevel"/>
    <w:tmpl w:val="2DE65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07FC9"/>
    <w:multiLevelType w:val="hybridMultilevel"/>
    <w:tmpl w:val="2846879A"/>
    <w:lvl w:ilvl="0" w:tplc="2C088AB0">
      <w:start w:val="1"/>
      <w:numFmt w:val="upperLetter"/>
      <w:pStyle w:val="ListNumber2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F2A4463"/>
    <w:multiLevelType w:val="hybridMultilevel"/>
    <w:tmpl w:val="16CAB232"/>
    <w:lvl w:ilvl="0" w:tplc="A7308D14">
      <w:start w:val="1"/>
      <w:numFmt w:val="bullet"/>
      <w:pStyle w:val="TableBullet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1"/>
  </w:num>
  <w:num w:numId="9">
    <w:abstractNumId w:val="14"/>
  </w:num>
  <w:num w:numId="10">
    <w:abstractNumId w:val="19"/>
  </w:num>
  <w:num w:numId="11">
    <w:abstractNumId w:val="12"/>
  </w:num>
  <w:num w:numId="12">
    <w:abstractNumId w:val="18"/>
  </w:num>
  <w:num w:numId="13">
    <w:abstractNumId w:val="16"/>
  </w:num>
  <w:num w:numId="14">
    <w:abstractNumId w:val="17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0"/>
  </w:num>
  <w:num w:numId="18">
    <w:abstractNumId w:val="9"/>
  </w:num>
  <w:num w:numId="19">
    <w:abstractNumId w:val="15"/>
  </w:num>
  <w:num w:numId="20">
    <w:abstractNumId w:val="13"/>
  </w:num>
  <w:num w:numId="21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5FF"/>
    <w:rsid w:val="000035B4"/>
    <w:rsid w:val="00003B3D"/>
    <w:rsid w:val="00005203"/>
    <w:rsid w:val="00006AC5"/>
    <w:rsid w:val="00014AB4"/>
    <w:rsid w:val="000165CD"/>
    <w:rsid w:val="0001667D"/>
    <w:rsid w:val="000170B3"/>
    <w:rsid w:val="00022F33"/>
    <w:rsid w:val="000243E5"/>
    <w:rsid w:val="00025025"/>
    <w:rsid w:val="000302C7"/>
    <w:rsid w:val="00030A68"/>
    <w:rsid w:val="00034813"/>
    <w:rsid w:val="00035E49"/>
    <w:rsid w:val="00042B5F"/>
    <w:rsid w:val="00043D7B"/>
    <w:rsid w:val="00051471"/>
    <w:rsid w:val="000523C1"/>
    <w:rsid w:val="000550E2"/>
    <w:rsid w:val="00055FAD"/>
    <w:rsid w:val="00057B2D"/>
    <w:rsid w:val="000609DC"/>
    <w:rsid w:val="00062778"/>
    <w:rsid w:val="000639E5"/>
    <w:rsid w:val="00065655"/>
    <w:rsid w:val="00065E50"/>
    <w:rsid w:val="0007126B"/>
    <w:rsid w:val="00081403"/>
    <w:rsid w:val="00082805"/>
    <w:rsid w:val="00082993"/>
    <w:rsid w:val="000833CC"/>
    <w:rsid w:val="00083D6A"/>
    <w:rsid w:val="00084648"/>
    <w:rsid w:val="00087AAE"/>
    <w:rsid w:val="00092754"/>
    <w:rsid w:val="000929E0"/>
    <w:rsid w:val="0009381D"/>
    <w:rsid w:val="0009624E"/>
    <w:rsid w:val="000965DD"/>
    <w:rsid w:val="000A1DB2"/>
    <w:rsid w:val="000A4420"/>
    <w:rsid w:val="000A4804"/>
    <w:rsid w:val="000A5181"/>
    <w:rsid w:val="000A5B17"/>
    <w:rsid w:val="000A7F81"/>
    <w:rsid w:val="000B097D"/>
    <w:rsid w:val="000B1434"/>
    <w:rsid w:val="000B45C3"/>
    <w:rsid w:val="000B6FA6"/>
    <w:rsid w:val="000C095D"/>
    <w:rsid w:val="000C0F99"/>
    <w:rsid w:val="000C1051"/>
    <w:rsid w:val="000C3C05"/>
    <w:rsid w:val="000C4728"/>
    <w:rsid w:val="000C5DDE"/>
    <w:rsid w:val="000D0A61"/>
    <w:rsid w:val="000D11C9"/>
    <w:rsid w:val="000D133D"/>
    <w:rsid w:val="000D6759"/>
    <w:rsid w:val="000E183C"/>
    <w:rsid w:val="000E775A"/>
    <w:rsid w:val="000F1571"/>
    <w:rsid w:val="000F2BAC"/>
    <w:rsid w:val="000F42C3"/>
    <w:rsid w:val="000F5340"/>
    <w:rsid w:val="000F548B"/>
    <w:rsid w:val="000F7237"/>
    <w:rsid w:val="000F7E44"/>
    <w:rsid w:val="00100AD1"/>
    <w:rsid w:val="00101F11"/>
    <w:rsid w:val="00103FEC"/>
    <w:rsid w:val="00104AAC"/>
    <w:rsid w:val="00105642"/>
    <w:rsid w:val="001100F3"/>
    <w:rsid w:val="0011091D"/>
    <w:rsid w:val="0011516B"/>
    <w:rsid w:val="00117173"/>
    <w:rsid w:val="001173C5"/>
    <w:rsid w:val="001179D1"/>
    <w:rsid w:val="001237BD"/>
    <w:rsid w:val="00123C69"/>
    <w:rsid w:val="001322DF"/>
    <w:rsid w:val="00132936"/>
    <w:rsid w:val="00133633"/>
    <w:rsid w:val="001369BD"/>
    <w:rsid w:val="001419DA"/>
    <w:rsid w:val="00145803"/>
    <w:rsid w:val="00150D4D"/>
    <w:rsid w:val="001540DE"/>
    <w:rsid w:val="001547D7"/>
    <w:rsid w:val="001572B2"/>
    <w:rsid w:val="00163FC5"/>
    <w:rsid w:val="001703A9"/>
    <w:rsid w:val="00170EFE"/>
    <w:rsid w:val="00171395"/>
    <w:rsid w:val="001748E5"/>
    <w:rsid w:val="00175B61"/>
    <w:rsid w:val="00175D11"/>
    <w:rsid w:val="001770DA"/>
    <w:rsid w:val="001779C9"/>
    <w:rsid w:val="00177D74"/>
    <w:rsid w:val="00180285"/>
    <w:rsid w:val="00181096"/>
    <w:rsid w:val="00183718"/>
    <w:rsid w:val="00184C8B"/>
    <w:rsid w:val="00186A4F"/>
    <w:rsid w:val="00186D55"/>
    <w:rsid w:val="00190499"/>
    <w:rsid w:val="001917A6"/>
    <w:rsid w:val="001922E9"/>
    <w:rsid w:val="0019483C"/>
    <w:rsid w:val="001A0CE1"/>
    <w:rsid w:val="001A11FD"/>
    <w:rsid w:val="001A24A0"/>
    <w:rsid w:val="001A6C07"/>
    <w:rsid w:val="001A70E6"/>
    <w:rsid w:val="001B1AC0"/>
    <w:rsid w:val="001B2477"/>
    <w:rsid w:val="001B24FA"/>
    <w:rsid w:val="001B30B3"/>
    <w:rsid w:val="001B381D"/>
    <w:rsid w:val="001B4E71"/>
    <w:rsid w:val="001B67A0"/>
    <w:rsid w:val="001B6C97"/>
    <w:rsid w:val="001B7637"/>
    <w:rsid w:val="001B7F13"/>
    <w:rsid w:val="001C0D69"/>
    <w:rsid w:val="001C3AF5"/>
    <w:rsid w:val="001C4ED1"/>
    <w:rsid w:val="001C5751"/>
    <w:rsid w:val="001D012B"/>
    <w:rsid w:val="001D0435"/>
    <w:rsid w:val="001D10AA"/>
    <w:rsid w:val="001D6B0B"/>
    <w:rsid w:val="001E0104"/>
    <w:rsid w:val="001E241E"/>
    <w:rsid w:val="001E3A9B"/>
    <w:rsid w:val="001E40B7"/>
    <w:rsid w:val="001E40BD"/>
    <w:rsid w:val="001E7616"/>
    <w:rsid w:val="001F1E7F"/>
    <w:rsid w:val="001F1F9B"/>
    <w:rsid w:val="001F327A"/>
    <w:rsid w:val="002005BD"/>
    <w:rsid w:val="00207F3F"/>
    <w:rsid w:val="00211430"/>
    <w:rsid w:val="002126EC"/>
    <w:rsid w:val="00214131"/>
    <w:rsid w:val="00215AF5"/>
    <w:rsid w:val="00216FF0"/>
    <w:rsid w:val="00221134"/>
    <w:rsid w:val="0022116D"/>
    <w:rsid w:val="0022134F"/>
    <w:rsid w:val="0022351E"/>
    <w:rsid w:val="00225CF1"/>
    <w:rsid w:val="002265CE"/>
    <w:rsid w:val="00227121"/>
    <w:rsid w:val="00231BDA"/>
    <w:rsid w:val="00232EA2"/>
    <w:rsid w:val="00233125"/>
    <w:rsid w:val="0023369B"/>
    <w:rsid w:val="00240C52"/>
    <w:rsid w:val="00241708"/>
    <w:rsid w:val="00242CB3"/>
    <w:rsid w:val="00243238"/>
    <w:rsid w:val="002449FD"/>
    <w:rsid w:val="00244AFD"/>
    <w:rsid w:val="0024589D"/>
    <w:rsid w:val="00247209"/>
    <w:rsid w:val="0024753D"/>
    <w:rsid w:val="002509E9"/>
    <w:rsid w:val="002521E8"/>
    <w:rsid w:val="002529F2"/>
    <w:rsid w:val="00254BA1"/>
    <w:rsid w:val="002555E2"/>
    <w:rsid w:val="00257AD9"/>
    <w:rsid w:val="002606C6"/>
    <w:rsid w:val="00260C9C"/>
    <w:rsid w:val="002631FB"/>
    <w:rsid w:val="00264380"/>
    <w:rsid w:val="00266B3B"/>
    <w:rsid w:val="002673BE"/>
    <w:rsid w:val="00267652"/>
    <w:rsid w:val="00270F75"/>
    <w:rsid w:val="00280987"/>
    <w:rsid w:val="0028415C"/>
    <w:rsid w:val="00287281"/>
    <w:rsid w:val="00287F09"/>
    <w:rsid w:val="00291578"/>
    <w:rsid w:val="002931B0"/>
    <w:rsid w:val="002935AC"/>
    <w:rsid w:val="00293E33"/>
    <w:rsid w:val="00294F04"/>
    <w:rsid w:val="00295B69"/>
    <w:rsid w:val="002A1E58"/>
    <w:rsid w:val="002A23F0"/>
    <w:rsid w:val="002A265A"/>
    <w:rsid w:val="002A2A4F"/>
    <w:rsid w:val="002A397F"/>
    <w:rsid w:val="002A5F35"/>
    <w:rsid w:val="002A6360"/>
    <w:rsid w:val="002A6EEA"/>
    <w:rsid w:val="002A7353"/>
    <w:rsid w:val="002B1DCA"/>
    <w:rsid w:val="002B1FAC"/>
    <w:rsid w:val="002B5C5B"/>
    <w:rsid w:val="002B5DA7"/>
    <w:rsid w:val="002B7BAC"/>
    <w:rsid w:val="002C202B"/>
    <w:rsid w:val="002C22CC"/>
    <w:rsid w:val="002C2B6A"/>
    <w:rsid w:val="002C4395"/>
    <w:rsid w:val="002C63A7"/>
    <w:rsid w:val="002C653C"/>
    <w:rsid w:val="002C7FFE"/>
    <w:rsid w:val="002D2C3D"/>
    <w:rsid w:val="002D3B98"/>
    <w:rsid w:val="002F125E"/>
    <w:rsid w:val="002F16A2"/>
    <w:rsid w:val="002F2AD2"/>
    <w:rsid w:val="003018C0"/>
    <w:rsid w:val="00301D11"/>
    <w:rsid w:val="00302225"/>
    <w:rsid w:val="0030394F"/>
    <w:rsid w:val="00304BC1"/>
    <w:rsid w:val="00307A1B"/>
    <w:rsid w:val="003104DA"/>
    <w:rsid w:val="00310ACF"/>
    <w:rsid w:val="00311523"/>
    <w:rsid w:val="003131FE"/>
    <w:rsid w:val="003133AF"/>
    <w:rsid w:val="00313870"/>
    <w:rsid w:val="00313A56"/>
    <w:rsid w:val="00314FCB"/>
    <w:rsid w:val="00315339"/>
    <w:rsid w:val="00317229"/>
    <w:rsid w:val="00317BC8"/>
    <w:rsid w:val="00321DDE"/>
    <w:rsid w:val="0032292D"/>
    <w:rsid w:val="00323D24"/>
    <w:rsid w:val="00324730"/>
    <w:rsid w:val="00325B78"/>
    <w:rsid w:val="00326FB5"/>
    <w:rsid w:val="00330ABF"/>
    <w:rsid w:val="003313F3"/>
    <w:rsid w:val="003327C2"/>
    <w:rsid w:val="00335072"/>
    <w:rsid w:val="00335089"/>
    <w:rsid w:val="00336D53"/>
    <w:rsid w:val="00340B86"/>
    <w:rsid w:val="003427A5"/>
    <w:rsid w:val="003453EA"/>
    <w:rsid w:val="00345F86"/>
    <w:rsid w:val="00346CE0"/>
    <w:rsid w:val="00346EA4"/>
    <w:rsid w:val="00352B60"/>
    <w:rsid w:val="003539B2"/>
    <w:rsid w:val="003600D8"/>
    <w:rsid w:val="00362FCD"/>
    <w:rsid w:val="00366FBF"/>
    <w:rsid w:val="0037316C"/>
    <w:rsid w:val="00374A04"/>
    <w:rsid w:val="00375BBF"/>
    <w:rsid w:val="00380B79"/>
    <w:rsid w:val="0038221A"/>
    <w:rsid w:val="003827B3"/>
    <w:rsid w:val="003878D8"/>
    <w:rsid w:val="0039046A"/>
    <w:rsid w:val="00393557"/>
    <w:rsid w:val="00394AA6"/>
    <w:rsid w:val="00397EB4"/>
    <w:rsid w:val="003A04E7"/>
    <w:rsid w:val="003A15E7"/>
    <w:rsid w:val="003A7110"/>
    <w:rsid w:val="003B0F58"/>
    <w:rsid w:val="003B3658"/>
    <w:rsid w:val="003C0CBC"/>
    <w:rsid w:val="003C4E06"/>
    <w:rsid w:val="003C557F"/>
    <w:rsid w:val="003C59B0"/>
    <w:rsid w:val="003C6311"/>
    <w:rsid w:val="003C679F"/>
    <w:rsid w:val="003C6DAC"/>
    <w:rsid w:val="003C6E04"/>
    <w:rsid w:val="003D0445"/>
    <w:rsid w:val="003D29A3"/>
    <w:rsid w:val="003D2D56"/>
    <w:rsid w:val="003D34B1"/>
    <w:rsid w:val="003D56ED"/>
    <w:rsid w:val="003D649E"/>
    <w:rsid w:val="003D69CE"/>
    <w:rsid w:val="003D6B2B"/>
    <w:rsid w:val="003E0BBF"/>
    <w:rsid w:val="003E1B36"/>
    <w:rsid w:val="003E29E5"/>
    <w:rsid w:val="003E3740"/>
    <w:rsid w:val="003E64D8"/>
    <w:rsid w:val="003E7BB2"/>
    <w:rsid w:val="003F26D9"/>
    <w:rsid w:val="003F2732"/>
    <w:rsid w:val="003F2D76"/>
    <w:rsid w:val="003F5757"/>
    <w:rsid w:val="004129D2"/>
    <w:rsid w:val="00413E2B"/>
    <w:rsid w:val="00414131"/>
    <w:rsid w:val="004214E8"/>
    <w:rsid w:val="00425922"/>
    <w:rsid w:val="00425E8D"/>
    <w:rsid w:val="00431CEB"/>
    <w:rsid w:val="0043201B"/>
    <w:rsid w:val="004322DC"/>
    <w:rsid w:val="00432C67"/>
    <w:rsid w:val="00434793"/>
    <w:rsid w:val="004348B9"/>
    <w:rsid w:val="00435064"/>
    <w:rsid w:val="00435FC1"/>
    <w:rsid w:val="00435FFB"/>
    <w:rsid w:val="00436747"/>
    <w:rsid w:val="004376BC"/>
    <w:rsid w:val="00437D41"/>
    <w:rsid w:val="00440CE0"/>
    <w:rsid w:val="00440FB4"/>
    <w:rsid w:val="004519DD"/>
    <w:rsid w:val="0045201A"/>
    <w:rsid w:val="004536E2"/>
    <w:rsid w:val="0045395B"/>
    <w:rsid w:val="00453A76"/>
    <w:rsid w:val="00454C20"/>
    <w:rsid w:val="004556FE"/>
    <w:rsid w:val="00465C11"/>
    <w:rsid w:val="00466610"/>
    <w:rsid w:val="004671C8"/>
    <w:rsid w:val="00470F84"/>
    <w:rsid w:val="0047118C"/>
    <w:rsid w:val="00476F7A"/>
    <w:rsid w:val="004808C7"/>
    <w:rsid w:val="00480998"/>
    <w:rsid w:val="00481219"/>
    <w:rsid w:val="00482847"/>
    <w:rsid w:val="00483C8A"/>
    <w:rsid w:val="0048635D"/>
    <w:rsid w:val="0048761B"/>
    <w:rsid w:val="00487EAF"/>
    <w:rsid w:val="0049254B"/>
    <w:rsid w:val="00494F7A"/>
    <w:rsid w:val="00496440"/>
    <w:rsid w:val="00497B6B"/>
    <w:rsid w:val="004A0204"/>
    <w:rsid w:val="004A5733"/>
    <w:rsid w:val="004A6605"/>
    <w:rsid w:val="004B2C34"/>
    <w:rsid w:val="004B2C65"/>
    <w:rsid w:val="004B3CB4"/>
    <w:rsid w:val="004B490A"/>
    <w:rsid w:val="004C3018"/>
    <w:rsid w:val="004C3B4C"/>
    <w:rsid w:val="004C4CAA"/>
    <w:rsid w:val="004C5A77"/>
    <w:rsid w:val="004C6621"/>
    <w:rsid w:val="004C7C74"/>
    <w:rsid w:val="004D1339"/>
    <w:rsid w:val="004D14BE"/>
    <w:rsid w:val="004D2E9C"/>
    <w:rsid w:val="004D4065"/>
    <w:rsid w:val="004E0393"/>
    <w:rsid w:val="004E06A1"/>
    <w:rsid w:val="004E105F"/>
    <w:rsid w:val="004E26D0"/>
    <w:rsid w:val="004E5A18"/>
    <w:rsid w:val="004F2947"/>
    <w:rsid w:val="004F633E"/>
    <w:rsid w:val="00502009"/>
    <w:rsid w:val="0050370F"/>
    <w:rsid w:val="00504DB4"/>
    <w:rsid w:val="00505E19"/>
    <w:rsid w:val="005063A1"/>
    <w:rsid w:val="00506AAF"/>
    <w:rsid w:val="00507F51"/>
    <w:rsid w:val="0051231F"/>
    <w:rsid w:val="005128FB"/>
    <w:rsid w:val="005178FB"/>
    <w:rsid w:val="00517E38"/>
    <w:rsid w:val="00520CB3"/>
    <w:rsid w:val="005238F0"/>
    <w:rsid w:val="005245A9"/>
    <w:rsid w:val="00524AB7"/>
    <w:rsid w:val="00524D08"/>
    <w:rsid w:val="005251AF"/>
    <w:rsid w:val="00526622"/>
    <w:rsid w:val="0052779C"/>
    <w:rsid w:val="0053012B"/>
    <w:rsid w:val="00530EC9"/>
    <w:rsid w:val="00533073"/>
    <w:rsid w:val="00534E54"/>
    <w:rsid w:val="00543088"/>
    <w:rsid w:val="0054370F"/>
    <w:rsid w:val="00543799"/>
    <w:rsid w:val="0055123B"/>
    <w:rsid w:val="00551FC0"/>
    <w:rsid w:val="00552E03"/>
    <w:rsid w:val="00552F0F"/>
    <w:rsid w:val="0055306E"/>
    <w:rsid w:val="0055473F"/>
    <w:rsid w:val="00554BA2"/>
    <w:rsid w:val="00562F5F"/>
    <w:rsid w:val="005642A9"/>
    <w:rsid w:val="005657C9"/>
    <w:rsid w:val="005664B9"/>
    <w:rsid w:val="00566761"/>
    <w:rsid w:val="005675FE"/>
    <w:rsid w:val="0057175B"/>
    <w:rsid w:val="005722A2"/>
    <w:rsid w:val="00574A0C"/>
    <w:rsid w:val="0057663B"/>
    <w:rsid w:val="00577268"/>
    <w:rsid w:val="00582FB6"/>
    <w:rsid w:val="00584424"/>
    <w:rsid w:val="00584EBC"/>
    <w:rsid w:val="00585208"/>
    <w:rsid w:val="005861B5"/>
    <w:rsid w:val="00591EE6"/>
    <w:rsid w:val="005A128E"/>
    <w:rsid w:val="005A28C3"/>
    <w:rsid w:val="005A5DEE"/>
    <w:rsid w:val="005A6A73"/>
    <w:rsid w:val="005A7F1B"/>
    <w:rsid w:val="005B21DE"/>
    <w:rsid w:val="005B3509"/>
    <w:rsid w:val="005B4D41"/>
    <w:rsid w:val="005B5D70"/>
    <w:rsid w:val="005C37C6"/>
    <w:rsid w:val="005C4FE6"/>
    <w:rsid w:val="005C5601"/>
    <w:rsid w:val="005C6237"/>
    <w:rsid w:val="005D00FF"/>
    <w:rsid w:val="005D0154"/>
    <w:rsid w:val="005D0392"/>
    <w:rsid w:val="005D1AF4"/>
    <w:rsid w:val="005D6202"/>
    <w:rsid w:val="005D76CB"/>
    <w:rsid w:val="005D7EA9"/>
    <w:rsid w:val="005E2281"/>
    <w:rsid w:val="005E4AA0"/>
    <w:rsid w:val="005E629B"/>
    <w:rsid w:val="005F08D5"/>
    <w:rsid w:val="005F11FE"/>
    <w:rsid w:val="005F12DC"/>
    <w:rsid w:val="005F6C30"/>
    <w:rsid w:val="005F7E62"/>
    <w:rsid w:val="005F7F92"/>
    <w:rsid w:val="0060045A"/>
    <w:rsid w:val="00601E36"/>
    <w:rsid w:val="00602753"/>
    <w:rsid w:val="006028D9"/>
    <w:rsid w:val="00602E75"/>
    <w:rsid w:val="006035F6"/>
    <w:rsid w:val="00604034"/>
    <w:rsid w:val="0060665C"/>
    <w:rsid w:val="00606D31"/>
    <w:rsid w:val="006112B5"/>
    <w:rsid w:val="00612167"/>
    <w:rsid w:val="006124FB"/>
    <w:rsid w:val="00613D67"/>
    <w:rsid w:val="006148D1"/>
    <w:rsid w:val="006151F4"/>
    <w:rsid w:val="00617F2B"/>
    <w:rsid w:val="00620819"/>
    <w:rsid w:val="00622A60"/>
    <w:rsid w:val="00625F76"/>
    <w:rsid w:val="00626444"/>
    <w:rsid w:val="0063068B"/>
    <w:rsid w:val="00630D17"/>
    <w:rsid w:val="00632172"/>
    <w:rsid w:val="00634463"/>
    <w:rsid w:val="006345E7"/>
    <w:rsid w:val="00636B65"/>
    <w:rsid w:val="0063759A"/>
    <w:rsid w:val="00641225"/>
    <w:rsid w:val="00651034"/>
    <w:rsid w:val="0065130F"/>
    <w:rsid w:val="00654858"/>
    <w:rsid w:val="00654F79"/>
    <w:rsid w:val="00656D5A"/>
    <w:rsid w:val="00661637"/>
    <w:rsid w:val="00664559"/>
    <w:rsid w:val="006648C0"/>
    <w:rsid w:val="006654C4"/>
    <w:rsid w:val="006670A1"/>
    <w:rsid w:val="00667543"/>
    <w:rsid w:val="00667A32"/>
    <w:rsid w:val="0067063C"/>
    <w:rsid w:val="006708AF"/>
    <w:rsid w:val="0067424E"/>
    <w:rsid w:val="00674AFA"/>
    <w:rsid w:val="00676864"/>
    <w:rsid w:val="006812EE"/>
    <w:rsid w:val="006815FB"/>
    <w:rsid w:val="00682469"/>
    <w:rsid w:val="006839B2"/>
    <w:rsid w:val="00686B0F"/>
    <w:rsid w:val="00690AFD"/>
    <w:rsid w:val="00692599"/>
    <w:rsid w:val="006948E4"/>
    <w:rsid w:val="006956F6"/>
    <w:rsid w:val="006A6187"/>
    <w:rsid w:val="006B091A"/>
    <w:rsid w:val="006B3DB7"/>
    <w:rsid w:val="006B3F36"/>
    <w:rsid w:val="006B4578"/>
    <w:rsid w:val="006B45D9"/>
    <w:rsid w:val="006B4AF9"/>
    <w:rsid w:val="006C3220"/>
    <w:rsid w:val="006C3CB8"/>
    <w:rsid w:val="006C4173"/>
    <w:rsid w:val="006C7ABE"/>
    <w:rsid w:val="006D1FE0"/>
    <w:rsid w:val="006D5B43"/>
    <w:rsid w:val="006E0633"/>
    <w:rsid w:val="006E11A7"/>
    <w:rsid w:val="006E1230"/>
    <w:rsid w:val="006E1961"/>
    <w:rsid w:val="006E5B8E"/>
    <w:rsid w:val="006F2138"/>
    <w:rsid w:val="006F2D87"/>
    <w:rsid w:val="006F624B"/>
    <w:rsid w:val="00701D37"/>
    <w:rsid w:val="007025A2"/>
    <w:rsid w:val="00703959"/>
    <w:rsid w:val="007049D5"/>
    <w:rsid w:val="0071029B"/>
    <w:rsid w:val="00713302"/>
    <w:rsid w:val="00713633"/>
    <w:rsid w:val="00715491"/>
    <w:rsid w:val="00720F93"/>
    <w:rsid w:val="0072110E"/>
    <w:rsid w:val="00730ACC"/>
    <w:rsid w:val="00735FD2"/>
    <w:rsid w:val="00736417"/>
    <w:rsid w:val="00736479"/>
    <w:rsid w:val="00745F45"/>
    <w:rsid w:val="007466B5"/>
    <w:rsid w:val="00747301"/>
    <w:rsid w:val="00750723"/>
    <w:rsid w:val="00750878"/>
    <w:rsid w:val="00750D93"/>
    <w:rsid w:val="00752F23"/>
    <w:rsid w:val="00753EF7"/>
    <w:rsid w:val="007545E9"/>
    <w:rsid w:val="00757151"/>
    <w:rsid w:val="00757FDE"/>
    <w:rsid w:val="00761E33"/>
    <w:rsid w:val="00763F56"/>
    <w:rsid w:val="00764B51"/>
    <w:rsid w:val="00764F11"/>
    <w:rsid w:val="00766478"/>
    <w:rsid w:val="00766A7F"/>
    <w:rsid w:val="007722E9"/>
    <w:rsid w:val="00772D83"/>
    <w:rsid w:val="0077337B"/>
    <w:rsid w:val="00777584"/>
    <w:rsid w:val="00777ABB"/>
    <w:rsid w:val="0078059C"/>
    <w:rsid w:val="00782953"/>
    <w:rsid w:val="00786B04"/>
    <w:rsid w:val="00792398"/>
    <w:rsid w:val="00793C15"/>
    <w:rsid w:val="00797DAB"/>
    <w:rsid w:val="00797FD9"/>
    <w:rsid w:val="007A0856"/>
    <w:rsid w:val="007A180F"/>
    <w:rsid w:val="007A3E5C"/>
    <w:rsid w:val="007A50B5"/>
    <w:rsid w:val="007A52F6"/>
    <w:rsid w:val="007A7101"/>
    <w:rsid w:val="007A7DF7"/>
    <w:rsid w:val="007B759B"/>
    <w:rsid w:val="007C7D53"/>
    <w:rsid w:val="007D0A58"/>
    <w:rsid w:val="007D7480"/>
    <w:rsid w:val="007E0DD9"/>
    <w:rsid w:val="007E1D51"/>
    <w:rsid w:val="007E2060"/>
    <w:rsid w:val="007E218D"/>
    <w:rsid w:val="007E3ECD"/>
    <w:rsid w:val="007E5D72"/>
    <w:rsid w:val="007E7C1D"/>
    <w:rsid w:val="007F038A"/>
    <w:rsid w:val="007F3D86"/>
    <w:rsid w:val="007F4715"/>
    <w:rsid w:val="007F77F8"/>
    <w:rsid w:val="00800811"/>
    <w:rsid w:val="00803A31"/>
    <w:rsid w:val="008064AE"/>
    <w:rsid w:val="008064C3"/>
    <w:rsid w:val="00816280"/>
    <w:rsid w:val="008162C6"/>
    <w:rsid w:val="008164FD"/>
    <w:rsid w:val="00816C05"/>
    <w:rsid w:val="008234BD"/>
    <w:rsid w:val="008250A9"/>
    <w:rsid w:val="008257D8"/>
    <w:rsid w:val="0082623F"/>
    <w:rsid w:val="008311CA"/>
    <w:rsid w:val="0083233D"/>
    <w:rsid w:val="008331C7"/>
    <w:rsid w:val="00833B71"/>
    <w:rsid w:val="00835F59"/>
    <w:rsid w:val="008361C7"/>
    <w:rsid w:val="0084327E"/>
    <w:rsid w:val="00843F37"/>
    <w:rsid w:val="00845F83"/>
    <w:rsid w:val="00846746"/>
    <w:rsid w:val="00850632"/>
    <w:rsid w:val="00851115"/>
    <w:rsid w:val="00852EB4"/>
    <w:rsid w:val="008543F0"/>
    <w:rsid w:val="00855FAC"/>
    <w:rsid w:val="00867222"/>
    <w:rsid w:val="0087198D"/>
    <w:rsid w:val="00872120"/>
    <w:rsid w:val="00874DED"/>
    <w:rsid w:val="00875416"/>
    <w:rsid w:val="008779B3"/>
    <w:rsid w:val="00881F3A"/>
    <w:rsid w:val="00882260"/>
    <w:rsid w:val="008826CE"/>
    <w:rsid w:val="00885E6B"/>
    <w:rsid w:val="00887762"/>
    <w:rsid w:val="00887D47"/>
    <w:rsid w:val="00887DCF"/>
    <w:rsid w:val="00891350"/>
    <w:rsid w:val="008944C1"/>
    <w:rsid w:val="00896CB0"/>
    <w:rsid w:val="008A0C42"/>
    <w:rsid w:val="008A1EE6"/>
    <w:rsid w:val="008A3C4D"/>
    <w:rsid w:val="008A598E"/>
    <w:rsid w:val="008A635A"/>
    <w:rsid w:val="008A664A"/>
    <w:rsid w:val="008B043D"/>
    <w:rsid w:val="008B09CF"/>
    <w:rsid w:val="008B0D32"/>
    <w:rsid w:val="008B2B43"/>
    <w:rsid w:val="008B46C7"/>
    <w:rsid w:val="008B4EAC"/>
    <w:rsid w:val="008B51B3"/>
    <w:rsid w:val="008B6082"/>
    <w:rsid w:val="008C0DA1"/>
    <w:rsid w:val="008C121A"/>
    <w:rsid w:val="008C1C9F"/>
    <w:rsid w:val="008C2824"/>
    <w:rsid w:val="008C4A7D"/>
    <w:rsid w:val="008C75C4"/>
    <w:rsid w:val="008D23F0"/>
    <w:rsid w:val="008D3F48"/>
    <w:rsid w:val="008D45F0"/>
    <w:rsid w:val="008D6860"/>
    <w:rsid w:val="008D74CF"/>
    <w:rsid w:val="008D7D15"/>
    <w:rsid w:val="008E1707"/>
    <w:rsid w:val="008E30FB"/>
    <w:rsid w:val="008E34B5"/>
    <w:rsid w:val="008E6006"/>
    <w:rsid w:val="008F3F2B"/>
    <w:rsid w:val="008F4ED4"/>
    <w:rsid w:val="00900E6F"/>
    <w:rsid w:val="0090255B"/>
    <w:rsid w:val="00902F08"/>
    <w:rsid w:val="0090306C"/>
    <w:rsid w:val="00903393"/>
    <w:rsid w:val="00910521"/>
    <w:rsid w:val="00910E51"/>
    <w:rsid w:val="00912FA5"/>
    <w:rsid w:val="009177B8"/>
    <w:rsid w:val="00923B9B"/>
    <w:rsid w:val="009252ED"/>
    <w:rsid w:val="00930FB3"/>
    <w:rsid w:val="00943A88"/>
    <w:rsid w:val="00943D72"/>
    <w:rsid w:val="00955E86"/>
    <w:rsid w:val="00960F59"/>
    <w:rsid w:val="0096359D"/>
    <w:rsid w:val="00963C33"/>
    <w:rsid w:val="00964BFE"/>
    <w:rsid w:val="00964E3A"/>
    <w:rsid w:val="00966623"/>
    <w:rsid w:val="00970CAF"/>
    <w:rsid w:val="009719BB"/>
    <w:rsid w:val="00972A5C"/>
    <w:rsid w:val="00973854"/>
    <w:rsid w:val="00973CCF"/>
    <w:rsid w:val="009749AC"/>
    <w:rsid w:val="009751BD"/>
    <w:rsid w:val="00975AC9"/>
    <w:rsid w:val="0098075F"/>
    <w:rsid w:val="0098116C"/>
    <w:rsid w:val="00983A10"/>
    <w:rsid w:val="0098432F"/>
    <w:rsid w:val="00984FE7"/>
    <w:rsid w:val="00985F9E"/>
    <w:rsid w:val="00987548"/>
    <w:rsid w:val="00987EDC"/>
    <w:rsid w:val="00993098"/>
    <w:rsid w:val="00993CC9"/>
    <w:rsid w:val="009947E0"/>
    <w:rsid w:val="00996244"/>
    <w:rsid w:val="009A0D21"/>
    <w:rsid w:val="009A1899"/>
    <w:rsid w:val="009A2BEE"/>
    <w:rsid w:val="009A67A3"/>
    <w:rsid w:val="009A74BE"/>
    <w:rsid w:val="009B1E6B"/>
    <w:rsid w:val="009B1EA4"/>
    <w:rsid w:val="009B4FA2"/>
    <w:rsid w:val="009C10F7"/>
    <w:rsid w:val="009D6C90"/>
    <w:rsid w:val="009D7C2F"/>
    <w:rsid w:val="009E03D1"/>
    <w:rsid w:val="009E11D1"/>
    <w:rsid w:val="009E11FF"/>
    <w:rsid w:val="009E21CC"/>
    <w:rsid w:val="009E398D"/>
    <w:rsid w:val="009F018A"/>
    <w:rsid w:val="009F0AAF"/>
    <w:rsid w:val="009F0BD6"/>
    <w:rsid w:val="009F1D78"/>
    <w:rsid w:val="009F4CED"/>
    <w:rsid w:val="009F6404"/>
    <w:rsid w:val="009F77B6"/>
    <w:rsid w:val="00A00AB3"/>
    <w:rsid w:val="00A01797"/>
    <w:rsid w:val="00A0183C"/>
    <w:rsid w:val="00A01FE8"/>
    <w:rsid w:val="00A03F6E"/>
    <w:rsid w:val="00A04274"/>
    <w:rsid w:val="00A05AF3"/>
    <w:rsid w:val="00A05D85"/>
    <w:rsid w:val="00A075C0"/>
    <w:rsid w:val="00A0768E"/>
    <w:rsid w:val="00A10CC6"/>
    <w:rsid w:val="00A112AA"/>
    <w:rsid w:val="00A1175F"/>
    <w:rsid w:val="00A13BE7"/>
    <w:rsid w:val="00A157E6"/>
    <w:rsid w:val="00A21A61"/>
    <w:rsid w:val="00A220E6"/>
    <w:rsid w:val="00A234E6"/>
    <w:rsid w:val="00A2542F"/>
    <w:rsid w:val="00A25BE8"/>
    <w:rsid w:val="00A36665"/>
    <w:rsid w:val="00A379F6"/>
    <w:rsid w:val="00A415CB"/>
    <w:rsid w:val="00A41875"/>
    <w:rsid w:val="00A43267"/>
    <w:rsid w:val="00A438E0"/>
    <w:rsid w:val="00A505F6"/>
    <w:rsid w:val="00A5330A"/>
    <w:rsid w:val="00A556C1"/>
    <w:rsid w:val="00A561F1"/>
    <w:rsid w:val="00A62B1B"/>
    <w:rsid w:val="00A639E5"/>
    <w:rsid w:val="00A639E9"/>
    <w:rsid w:val="00A725DD"/>
    <w:rsid w:val="00A7317E"/>
    <w:rsid w:val="00A74124"/>
    <w:rsid w:val="00A74302"/>
    <w:rsid w:val="00A77782"/>
    <w:rsid w:val="00A80090"/>
    <w:rsid w:val="00A81B9A"/>
    <w:rsid w:val="00A825EC"/>
    <w:rsid w:val="00A863D0"/>
    <w:rsid w:val="00A91669"/>
    <w:rsid w:val="00A92C82"/>
    <w:rsid w:val="00A931CD"/>
    <w:rsid w:val="00A95159"/>
    <w:rsid w:val="00A967C9"/>
    <w:rsid w:val="00A9694A"/>
    <w:rsid w:val="00A969D7"/>
    <w:rsid w:val="00AA0791"/>
    <w:rsid w:val="00AA1571"/>
    <w:rsid w:val="00AA171B"/>
    <w:rsid w:val="00AA4C28"/>
    <w:rsid w:val="00AB064F"/>
    <w:rsid w:val="00AB424D"/>
    <w:rsid w:val="00AB4729"/>
    <w:rsid w:val="00AB477A"/>
    <w:rsid w:val="00AB481F"/>
    <w:rsid w:val="00AB5724"/>
    <w:rsid w:val="00AB5861"/>
    <w:rsid w:val="00AB61DA"/>
    <w:rsid w:val="00AB679F"/>
    <w:rsid w:val="00AB6930"/>
    <w:rsid w:val="00AC1EB2"/>
    <w:rsid w:val="00AC3FC9"/>
    <w:rsid w:val="00AD037F"/>
    <w:rsid w:val="00AD0625"/>
    <w:rsid w:val="00AD3034"/>
    <w:rsid w:val="00AD71F7"/>
    <w:rsid w:val="00AE0830"/>
    <w:rsid w:val="00AE5E0E"/>
    <w:rsid w:val="00AE639A"/>
    <w:rsid w:val="00AE70F1"/>
    <w:rsid w:val="00AF0F2B"/>
    <w:rsid w:val="00AF1D15"/>
    <w:rsid w:val="00AF4A69"/>
    <w:rsid w:val="00B009F7"/>
    <w:rsid w:val="00B00E37"/>
    <w:rsid w:val="00B01389"/>
    <w:rsid w:val="00B03183"/>
    <w:rsid w:val="00B0389C"/>
    <w:rsid w:val="00B04ACD"/>
    <w:rsid w:val="00B11397"/>
    <w:rsid w:val="00B12BBD"/>
    <w:rsid w:val="00B13362"/>
    <w:rsid w:val="00B14486"/>
    <w:rsid w:val="00B1602E"/>
    <w:rsid w:val="00B1751A"/>
    <w:rsid w:val="00B207F0"/>
    <w:rsid w:val="00B23ADC"/>
    <w:rsid w:val="00B30090"/>
    <w:rsid w:val="00B315E6"/>
    <w:rsid w:val="00B32856"/>
    <w:rsid w:val="00B36A84"/>
    <w:rsid w:val="00B371F3"/>
    <w:rsid w:val="00B4167D"/>
    <w:rsid w:val="00B435FF"/>
    <w:rsid w:val="00B44E6A"/>
    <w:rsid w:val="00B452AB"/>
    <w:rsid w:val="00B453A2"/>
    <w:rsid w:val="00B50C3E"/>
    <w:rsid w:val="00B5253C"/>
    <w:rsid w:val="00B5447A"/>
    <w:rsid w:val="00B561FE"/>
    <w:rsid w:val="00B60DD6"/>
    <w:rsid w:val="00B60E6A"/>
    <w:rsid w:val="00B61FC7"/>
    <w:rsid w:val="00B621AE"/>
    <w:rsid w:val="00B6796C"/>
    <w:rsid w:val="00B67AD5"/>
    <w:rsid w:val="00B703BE"/>
    <w:rsid w:val="00B722E4"/>
    <w:rsid w:val="00B72F17"/>
    <w:rsid w:val="00B743C7"/>
    <w:rsid w:val="00B74BBA"/>
    <w:rsid w:val="00B764F3"/>
    <w:rsid w:val="00B769D8"/>
    <w:rsid w:val="00B76E72"/>
    <w:rsid w:val="00B802E7"/>
    <w:rsid w:val="00B80C35"/>
    <w:rsid w:val="00B823D6"/>
    <w:rsid w:val="00B8466D"/>
    <w:rsid w:val="00B90246"/>
    <w:rsid w:val="00B91847"/>
    <w:rsid w:val="00B97ADC"/>
    <w:rsid w:val="00BA0F5A"/>
    <w:rsid w:val="00BA30C8"/>
    <w:rsid w:val="00BA49AA"/>
    <w:rsid w:val="00BA7802"/>
    <w:rsid w:val="00BB0E8B"/>
    <w:rsid w:val="00BB19D3"/>
    <w:rsid w:val="00BB58A3"/>
    <w:rsid w:val="00BB6BE7"/>
    <w:rsid w:val="00BC2F13"/>
    <w:rsid w:val="00BC42C2"/>
    <w:rsid w:val="00BC64EA"/>
    <w:rsid w:val="00BD07D8"/>
    <w:rsid w:val="00BD26B6"/>
    <w:rsid w:val="00BD2B65"/>
    <w:rsid w:val="00BD4B1A"/>
    <w:rsid w:val="00BD5F8B"/>
    <w:rsid w:val="00BE1E84"/>
    <w:rsid w:val="00BE74F2"/>
    <w:rsid w:val="00BE781C"/>
    <w:rsid w:val="00BF2CAC"/>
    <w:rsid w:val="00BF2E2D"/>
    <w:rsid w:val="00BF359C"/>
    <w:rsid w:val="00BF4640"/>
    <w:rsid w:val="00BF488E"/>
    <w:rsid w:val="00BF4AD3"/>
    <w:rsid w:val="00BF5EA2"/>
    <w:rsid w:val="00BF7386"/>
    <w:rsid w:val="00C02FBA"/>
    <w:rsid w:val="00C032AD"/>
    <w:rsid w:val="00C04126"/>
    <w:rsid w:val="00C06F4F"/>
    <w:rsid w:val="00C10362"/>
    <w:rsid w:val="00C14B5F"/>
    <w:rsid w:val="00C15F21"/>
    <w:rsid w:val="00C17A47"/>
    <w:rsid w:val="00C20228"/>
    <w:rsid w:val="00C260D8"/>
    <w:rsid w:val="00C26F4E"/>
    <w:rsid w:val="00C27812"/>
    <w:rsid w:val="00C30E2C"/>
    <w:rsid w:val="00C310C7"/>
    <w:rsid w:val="00C355BC"/>
    <w:rsid w:val="00C506D7"/>
    <w:rsid w:val="00C53291"/>
    <w:rsid w:val="00C5726C"/>
    <w:rsid w:val="00C61CC9"/>
    <w:rsid w:val="00C62182"/>
    <w:rsid w:val="00C62331"/>
    <w:rsid w:val="00C6307F"/>
    <w:rsid w:val="00C63B18"/>
    <w:rsid w:val="00C70F43"/>
    <w:rsid w:val="00C72D6C"/>
    <w:rsid w:val="00C753D4"/>
    <w:rsid w:val="00C86332"/>
    <w:rsid w:val="00C90823"/>
    <w:rsid w:val="00C916DB"/>
    <w:rsid w:val="00C933F7"/>
    <w:rsid w:val="00C95044"/>
    <w:rsid w:val="00C96224"/>
    <w:rsid w:val="00C97715"/>
    <w:rsid w:val="00C9784A"/>
    <w:rsid w:val="00C97BDF"/>
    <w:rsid w:val="00CA12BD"/>
    <w:rsid w:val="00CA27B1"/>
    <w:rsid w:val="00CA3CBF"/>
    <w:rsid w:val="00CA5BDB"/>
    <w:rsid w:val="00CA6D97"/>
    <w:rsid w:val="00CB364E"/>
    <w:rsid w:val="00CB3D93"/>
    <w:rsid w:val="00CB7034"/>
    <w:rsid w:val="00CC031D"/>
    <w:rsid w:val="00CC1944"/>
    <w:rsid w:val="00CC3EF7"/>
    <w:rsid w:val="00CC5D78"/>
    <w:rsid w:val="00CC74B1"/>
    <w:rsid w:val="00CD0EE9"/>
    <w:rsid w:val="00CD0F6E"/>
    <w:rsid w:val="00CD122C"/>
    <w:rsid w:val="00CD22BE"/>
    <w:rsid w:val="00CD4356"/>
    <w:rsid w:val="00CD5736"/>
    <w:rsid w:val="00CE252D"/>
    <w:rsid w:val="00CE5C7B"/>
    <w:rsid w:val="00CE6139"/>
    <w:rsid w:val="00CF04FD"/>
    <w:rsid w:val="00CF20B0"/>
    <w:rsid w:val="00CF2B52"/>
    <w:rsid w:val="00CF5137"/>
    <w:rsid w:val="00CF55A0"/>
    <w:rsid w:val="00D00549"/>
    <w:rsid w:val="00D00CC5"/>
    <w:rsid w:val="00D015B1"/>
    <w:rsid w:val="00D01670"/>
    <w:rsid w:val="00D02760"/>
    <w:rsid w:val="00D02886"/>
    <w:rsid w:val="00D02F46"/>
    <w:rsid w:val="00D03E84"/>
    <w:rsid w:val="00D05ECD"/>
    <w:rsid w:val="00D13C72"/>
    <w:rsid w:val="00D1674D"/>
    <w:rsid w:val="00D16BD1"/>
    <w:rsid w:val="00D16BF8"/>
    <w:rsid w:val="00D2339B"/>
    <w:rsid w:val="00D244CD"/>
    <w:rsid w:val="00D26CE8"/>
    <w:rsid w:val="00D26F8C"/>
    <w:rsid w:val="00D329A9"/>
    <w:rsid w:val="00D32C3D"/>
    <w:rsid w:val="00D33D26"/>
    <w:rsid w:val="00D34544"/>
    <w:rsid w:val="00D36BD9"/>
    <w:rsid w:val="00D40E81"/>
    <w:rsid w:val="00D40F64"/>
    <w:rsid w:val="00D42C9D"/>
    <w:rsid w:val="00D43E12"/>
    <w:rsid w:val="00D45253"/>
    <w:rsid w:val="00D47914"/>
    <w:rsid w:val="00D50FEA"/>
    <w:rsid w:val="00D54DFF"/>
    <w:rsid w:val="00D55342"/>
    <w:rsid w:val="00D55B53"/>
    <w:rsid w:val="00D5749E"/>
    <w:rsid w:val="00D64C15"/>
    <w:rsid w:val="00D675F1"/>
    <w:rsid w:val="00D71D41"/>
    <w:rsid w:val="00D737C9"/>
    <w:rsid w:val="00D739FC"/>
    <w:rsid w:val="00D750B7"/>
    <w:rsid w:val="00D759B4"/>
    <w:rsid w:val="00D77436"/>
    <w:rsid w:val="00D7782C"/>
    <w:rsid w:val="00D81B9B"/>
    <w:rsid w:val="00D82768"/>
    <w:rsid w:val="00D908FE"/>
    <w:rsid w:val="00D91041"/>
    <w:rsid w:val="00D960D4"/>
    <w:rsid w:val="00D960F7"/>
    <w:rsid w:val="00D97B67"/>
    <w:rsid w:val="00DA0D43"/>
    <w:rsid w:val="00DA285B"/>
    <w:rsid w:val="00DA3E28"/>
    <w:rsid w:val="00DA5D77"/>
    <w:rsid w:val="00DB032E"/>
    <w:rsid w:val="00DB1F8B"/>
    <w:rsid w:val="00DB403F"/>
    <w:rsid w:val="00DB4341"/>
    <w:rsid w:val="00DB4F14"/>
    <w:rsid w:val="00DB6682"/>
    <w:rsid w:val="00DB7BEA"/>
    <w:rsid w:val="00DB7CE2"/>
    <w:rsid w:val="00DC1030"/>
    <w:rsid w:val="00DC25F7"/>
    <w:rsid w:val="00DC351B"/>
    <w:rsid w:val="00DD0569"/>
    <w:rsid w:val="00DD21C8"/>
    <w:rsid w:val="00DD34F1"/>
    <w:rsid w:val="00DD65F9"/>
    <w:rsid w:val="00DD74B4"/>
    <w:rsid w:val="00DE1DB6"/>
    <w:rsid w:val="00DE3AA6"/>
    <w:rsid w:val="00DE4141"/>
    <w:rsid w:val="00DE51AE"/>
    <w:rsid w:val="00DF1FB8"/>
    <w:rsid w:val="00DF5D88"/>
    <w:rsid w:val="00DF77F0"/>
    <w:rsid w:val="00DF7CD7"/>
    <w:rsid w:val="00E01AD3"/>
    <w:rsid w:val="00E02AA7"/>
    <w:rsid w:val="00E02D1E"/>
    <w:rsid w:val="00E056E2"/>
    <w:rsid w:val="00E109E2"/>
    <w:rsid w:val="00E15844"/>
    <w:rsid w:val="00E21DD8"/>
    <w:rsid w:val="00E23BD5"/>
    <w:rsid w:val="00E24740"/>
    <w:rsid w:val="00E37FAF"/>
    <w:rsid w:val="00E41526"/>
    <w:rsid w:val="00E43110"/>
    <w:rsid w:val="00E45F66"/>
    <w:rsid w:val="00E50D25"/>
    <w:rsid w:val="00E579F4"/>
    <w:rsid w:val="00E619F5"/>
    <w:rsid w:val="00E64C0D"/>
    <w:rsid w:val="00E67D69"/>
    <w:rsid w:val="00E7295D"/>
    <w:rsid w:val="00E8170A"/>
    <w:rsid w:val="00E829D8"/>
    <w:rsid w:val="00E834FF"/>
    <w:rsid w:val="00E839B6"/>
    <w:rsid w:val="00E853DD"/>
    <w:rsid w:val="00E87060"/>
    <w:rsid w:val="00E91643"/>
    <w:rsid w:val="00E929B1"/>
    <w:rsid w:val="00E97D7E"/>
    <w:rsid w:val="00EA001A"/>
    <w:rsid w:val="00EA12F6"/>
    <w:rsid w:val="00EA6C5D"/>
    <w:rsid w:val="00EA7E1E"/>
    <w:rsid w:val="00EB0DDD"/>
    <w:rsid w:val="00EC1448"/>
    <w:rsid w:val="00EC149A"/>
    <w:rsid w:val="00EC407D"/>
    <w:rsid w:val="00EC632E"/>
    <w:rsid w:val="00ED4E0A"/>
    <w:rsid w:val="00ED52FD"/>
    <w:rsid w:val="00ED6686"/>
    <w:rsid w:val="00ED7D29"/>
    <w:rsid w:val="00EE767C"/>
    <w:rsid w:val="00EE7987"/>
    <w:rsid w:val="00EF12D3"/>
    <w:rsid w:val="00EF361A"/>
    <w:rsid w:val="00EF3A4E"/>
    <w:rsid w:val="00EF4B41"/>
    <w:rsid w:val="00EF5741"/>
    <w:rsid w:val="00EF70D4"/>
    <w:rsid w:val="00EF74CE"/>
    <w:rsid w:val="00F1211A"/>
    <w:rsid w:val="00F1238F"/>
    <w:rsid w:val="00F1274C"/>
    <w:rsid w:val="00F13632"/>
    <w:rsid w:val="00F13E46"/>
    <w:rsid w:val="00F173BE"/>
    <w:rsid w:val="00F17653"/>
    <w:rsid w:val="00F218F1"/>
    <w:rsid w:val="00F22AB0"/>
    <w:rsid w:val="00F22D97"/>
    <w:rsid w:val="00F233B9"/>
    <w:rsid w:val="00F25493"/>
    <w:rsid w:val="00F25557"/>
    <w:rsid w:val="00F27364"/>
    <w:rsid w:val="00F316BB"/>
    <w:rsid w:val="00F3301F"/>
    <w:rsid w:val="00F357E6"/>
    <w:rsid w:val="00F4036C"/>
    <w:rsid w:val="00F406EC"/>
    <w:rsid w:val="00F508E7"/>
    <w:rsid w:val="00F51F78"/>
    <w:rsid w:val="00F5221E"/>
    <w:rsid w:val="00F53CDF"/>
    <w:rsid w:val="00F55DE3"/>
    <w:rsid w:val="00F5709A"/>
    <w:rsid w:val="00F576D9"/>
    <w:rsid w:val="00F57CED"/>
    <w:rsid w:val="00F57EDB"/>
    <w:rsid w:val="00F60ECE"/>
    <w:rsid w:val="00F633E3"/>
    <w:rsid w:val="00F65E8E"/>
    <w:rsid w:val="00F70661"/>
    <w:rsid w:val="00F71350"/>
    <w:rsid w:val="00F72008"/>
    <w:rsid w:val="00F7336B"/>
    <w:rsid w:val="00F73B9F"/>
    <w:rsid w:val="00F754FD"/>
    <w:rsid w:val="00F75E9B"/>
    <w:rsid w:val="00F7629D"/>
    <w:rsid w:val="00F81574"/>
    <w:rsid w:val="00F8325E"/>
    <w:rsid w:val="00F87ACD"/>
    <w:rsid w:val="00F90D1E"/>
    <w:rsid w:val="00F92051"/>
    <w:rsid w:val="00F93021"/>
    <w:rsid w:val="00F931D1"/>
    <w:rsid w:val="00F96684"/>
    <w:rsid w:val="00F97087"/>
    <w:rsid w:val="00FA1251"/>
    <w:rsid w:val="00FA12B5"/>
    <w:rsid w:val="00FA2CA5"/>
    <w:rsid w:val="00FA7CDB"/>
    <w:rsid w:val="00FB33B5"/>
    <w:rsid w:val="00FB476F"/>
    <w:rsid w:val="00FB7D71"/>
    <w:rsid w:val="00FC00A2"/>
    <w:rsid w:val="00FC0850"/>
    <w:rsid w:val="00FC3C11"/>
    <w:rsid w:val="00FC4300"/>
    <w:rsid w:val="00FC51F0"/>
    <w:rsid w:val="00FD1E78"/>
    <w:rsid w:val="00FD37E5"/>
    <w:rsid w:val="00FD50B3"/>
    <w:rsid w:val="00FD5E50"/>
    <w:rsid w:val="00FD7CBF"/>
    <w:rsid w:val="00FE0408"/>
    <w:rsid w:val="00FE0731"/>
    <w:rsid w:val="00FF20EA"/>
    <w:rsid w:val="00FF32AE"/>
    <w:rsid w:val="00FF46C2"/>
    <w:rsid w:val="00FF6097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14A71D"/>
  <w15:docId w15:val="{9ACAA47F-AC6C-6043-9848-44AA72EB4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qFormat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 w:qFormat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uiPriority="99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063C"/>
    <w:rPr>
      <w:rFonts w:ascii="Century Gothic" w:hAnsi="Century Gothic"/>
      <w:sz w:val="22"/>
      <w:szCs w:val="24"/>
    </w:rPr>
  </w:style>
  <w:style w:type="paragraph" w:styleId="Heading1">
    <w:name w:val="heading 1"/>
    <w:basedOn w:val="Normal"/>
    <w:next w:val="BodyText"/>
    <w:qFormat/>
    <w:rsid w:val="009F0AAF"/>
    <w:pPr>
      <w:keepNext/>
      <w:numPr>
        <w:numId w:val="9"/>
      </w:numPr>
      <w:spacing w:before="360" w:after="60"/>
      <w:outlineLvl w:val="0"/>
    </w:pPr>
    <w:rPr>
      <w:rFonts w:cs="Arial"/>
      <w:b/>
      <w:bCs/>
      <w:cap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qFormat/>
    <w:rsid w:val="009F0AAF"/>
    <w:pPr>
      <w:keepNext/>
      <w:numPr>
        <w:ilvl w:val="1"/>
        <w:numId w:val="9"/>
      </w:numPr>
      <w:shd w:val="clear" w:color="auto" w:fill="E6E6E6"/>
      <w:spacing w:before="360" w:after="60"/>
      <w:outlineLvl w:val="1"/>
    </w:pPr>
    <w:rPr>
      <w:rFonts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qFormat/>
    <w:rsid w:val="003E1B36"/>
    <w:pPr>
      <w:keepNext/>
      <w:numPr>
        <w:ilvl w:val="2"/>
        <w:numId w:val="9"/>
      </w:numPr>
      <w:pBdr>
        <w:bottom w:val="single" w:sz="6" w:space="1" w:color="4978AE"/>
      </w:pBdr>
      <w:spacing w:before="360" w:after="60"/>
      <w:outlineLvl w:val="2"/>
    </w:pPr>
    <w:rPr>
      <w:rFonts w:cs="Arial"/>
      <w:b/>
      <w:bCs/>
      <w:color w:val="4978AE"/>
      <w:sz w:val="24"/>
      <w:szCs w:val="26"/>
    </w:rPr>
  </w:style>
  <w:style w:type="paragraph" w:styleId="Heading4">
    <w:name w:val="heading 4"/>
    <w:basedOn w:val="Normal"/>
    <w:next w:val="Normal"/>
    <w:qFormat/>
    <w:rsid w:val="00042B5F"/>
    <w:pPr>
      <w:keepNext/>
      <w:numPr>
        <w:ilvl w:val="3"/>
        <w:numId w:val="9"/>
      </w:numPr>
      <w:spacing w:before="36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22351E"/>
    <w:pPr>
      <w:numPr>
        <w:ilvl w:val="4"/>
        <w:numId w:val="9"/>
      </w:numPr>
      <w:spacing w:before="360" w:after="6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rsid w:val="004A5733"/>
    <w:pPr>
      <w:numPr>
        <w:ilvl w:val="5"/>
        <w:numId w:val="9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4A5733"/>
    <w:pPr>
      <w:numPr>
        <w:ilvl w:val="6"/>
        <w:numId w:val="9"/>
      </w:num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rsid w:val="004A5733"/>
    <w:pPr>
      <w:numPr>
        <w:ilvl w:val="7"/>
        <w:numId w:val="9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rsid w:val="004A5733"/>
    <w:pPr>
      <w:numPr>
        <w:ilvl w:val="8"/>
        <w:numId w:val="9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21DD8"/>
    <w:pPr>
      <w:spacing w:before="120" w:after="120"/>
    </w:pPr>
  </w:style>
  <w:style w:type="character" w:customStyle="1" w:styleId="BodyTextChar">
    <w:name w:val="Body Text Char"/>
    <w:basedOn w:val="DefaultParagraphFont"/>
    <w:link w:val="BodyText"/>
    <w:rsid w:val="00E21DD8"/>
    <w:rPr>
      <w:rFonts w:ascii="Arial" w:hAnsi="Arial"/>
      <w:szCs w:val="24"/>
    </w:rPr>
  </w:style>
  <w:style w:type="character" w:customStyle="1" w:styleId="Heading2Char">
    <w:name w:val="Heading 2 Char"/>
    <w:link w:val="Heading2"/>
    <w:rsid w:val="009F0AAF"/>
    <w:rPr>
      <w:rFonts w:ascii="Arial" w:hAnsi="Arial" w:cs="Arial"/>
      <w:b/>
      <w:bCs/>
      <w:iCs/>
      <w:smallCaps/>
      <w:sz w:val="28"/>
      <w:szCs w:val="28"/>
      <w:shd w:val="clear" w:color="auto" w:fill="E6E6E6"/>
    </w:rPr>
  </w:style>
  <w:style w:type="paragraph" w:styleId="Header">
    <w:name w:val="header"/>
    <w:basedOn w:val="Normal"/>
    <w:rsid w:val="00B435F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2351E"/>
    <w:pPr>
      <w:tabs>
        <w:tab w:val="center" w:pos="4320"/>
        <w:tab w:val="right" w:pos="8640"/>
      </w:tabs>
    </w:pPr>
    <w:rPr>
      <w:sz w:val="18"/>
    </w:rPr>
  </w:style>
  <w:style w:type="character" w:customStyle="1" w:styleId="FooterChar">
    <w:name w:val="Footer Char"/>
    <w:link w:val="Footer"/>
    <w:uiPriority w:val="99"/>
    <w:rsid w:val="0022351E"/>
    <w:rPr>
      <w:rFonts w:ascii="Arial" w:hAnsi="Arial"/>
      <w:sz w:val="18"/>
      <w:szCs w:val="24"/>
    </w:rPr>
  </w:style>
  <w:style w:type="character" w:styleId="PageNumber">
    <w:name w:val="page number"/>
    <w:basedOn w:val="DefaultParagraphFont"/>
    <w:rsid w:val="00434793"/>
    <w:rPr>
      <w:rFonts w:ascii="Century Gothic" w:hAnsi="Century Gothic"/>
      <w:sz w:val="20"/>
    </w:rPr>
  </w:style>
  <w:style w:type="paragraph" w:customStyle="1" w:styleId="SectionHeading">
    <w:name w:val="Section Heading"/>
    <w:basedOn w:val="Normal"/>
    <w:rsid w:val="00B90246"/>
    <w:pPr>
      <w:pageBreakBefore/>
      <w:spacing w:before="480" w:after="720"/>
    </w:pPr>
    <w:rPr>
      <w:bCs/>
      <w:color w:val="4978AE"/>
      <w:sz w:val="44"/>
      <w:szCs w:val="44"/>
    </w:rPr>
  </w:style>
  <w:style w:type="paragraph" w:styleId="ListBullet">
    <w:name w:val="List Bullet"/>
    <w:basedOn w:val="Normal"/>
    <w:qFormat/>
    <w:rsid w:val="00257AD9"/>
    <w:pPr>
      <w:numPr>
        <w:numId w:val="1"/>
      </w:numPr>
      <w:spacing w:before="60" w:after="60"/>
      <w:contextualSpacing/>
    </w:pPr>
  </w:style>
  <w:style w:type="paragraph" w:styleId="ListBullet2">
    <w:name w:val="List Bullet 2"/>
    <w:basedOn w:val="Normal"/>
    <w:qFormat/>
    <w:rsid w:val="00257AD9"/>
    <w:pPr>
      <w:numPr>
        <w:numId w:val="2"/>
      </w:numPr>
      <w:spacing w:before="60" w:after="60"/>
      <w:contextualSpacing/>
      <w:jc w:val="both"/>
    </w:pPr>
  </w:style>
  <w:style w:type="paragraph" w:styleId="ListBullet3">
    <w:name w:val="List Bullet 3"/>
    <w:basedOn w:val="Normal"/>
    <w:qFormat/>
    <w:rsid w:val="00257AD9"/>
    <w:pPr>
      <w:numPr>
        <w:numId w:val="3"/>
      </w:numPr>
      <w:spacing w:before="60" w:after="60"/>
      <w:contextualSpacing/>
      <w:jc w:val="both"/>
    </w:pPr>
  </w:style>
  <w:style w:type="paragraph" w:styleId="ListBullet4">
    <w:name w:val="List Bullet 4"/>
    <w:basedOn w:val="Normal"/>
    <w:qFormat/>
    <w:rsid w:val="00257AD9"/>
    <w:pPr>
      <w:numPr>
        <w:numId w:val="4"/>
      </w:numPr>
      <w:spacing w:before="60" w:after="60"/>
      <w:contextualSpacing/>
      <w:jc w:val="both"/>
    </w:pPr>
  </w:style>
  <w:style w:type="paragraph" w:styleId="Caption">
    <w:name w:val="caption"/>
    <w:basedOn w:val="Normal"/>
    <w:next w:val="Normal"/>
    <w:qFormat/>
    <w:rsid w:val="00B90246"/>
    <w:pPr>
      <w:spacing w:before="240" w:after="60"/>
    </w:pPr>
    <w:rPr>
      <w:bCs/>
      <w:sz w:val="18"/>
      <w:szCs w:val="20"/>
    </w:rPr>
  </w:style>
  <w:style w:type="paragraph" w:styleId="Title">
    <w:name w:val="Title"/>
    <w:aliases w:val="Title (Appendix Divider)"/>
    <w:basedOn w:val="Normal"/>
    <w:link w:val="TitleChar"/>
    <w:qFormat/>
    <w:rsid w:val="00087AAE"/>
    <w:pPr>
      <w:spacing w:before="120" w:after="120"/>
      <w:outlineLvl w:val="0"/>
    </w:pPr>
    <w:rPr>
      <w:rFonts w:cs="Arial"/>
      <w:b/>
      <w:bCs/>
      <w:color w:val="FFFFFF" w:themeColor="background1"/>
      <w:kern w:val="28"/>
      <w:sz w:val="44"/>
      <w:szCs w:val="32"/>
    </w:rPr>
  </w:style>
  <w:style w:type="character" w:customStyle="1" w:styleId="TitleChar">
    <w:name w:val="Title Char"/>
    <w:aliases w:val="Title (Appendix Divider) Char"/>
    <w:basedOn w:val="DefaultParagraphFont"/>
    <w:link w:val="Title"/>
    <w:locked/>
    <w:rsid w:val="00087AAE"/>
    <w:rPr>
      <w:rFonts w:ascii="Century Gothic" w:hAnsi="Century Gothic" w:cs="Arial"/>
      <w:b/>
      <w:bCs/>
      <w:color w:val="FFFFFF" w:themeColor="background1"/>
      <w:kern w:val="28"/>
      <w:sz w:val="44"/>
      <w:szCs w:val="32"/>
    </w:rPr>
  </w:style>
  <w:style w:type="paragraph" w:customStyle="1" w:styleId="DocumentTitle">
    <w:name w:val="Document Title"/>
    <w:basedOn w:val="Normal"/>
    <w:rsid w:val="00543088"/>
    <w:rPr>
      <w:b/>
      <w:sz w:val="44"/>
      <w:szCs w:val="72"/>
    </w:rPr>
  </w:style>
  <w:style w:type="paragraph" w:styleId="Subtitle">
    <w:name w:val="Subtitle"/>
    <w:basedOn w:val="Normal"/>
    <w:rsid w:val="00543088"/>
    <w:pPr>
      <w:spacing w:after="60"/>
      <w:outlineLvl w:val="1"/>
    </w:pPr>
    <w:rPr>
      <w:rFonts w:cs="Arial"/>
      <w:color w:val="3A639E"/>
      <w:sz w:val="36"/>
    </w:rPr>
  </w:style>
  <w:style w:type="paragraph" w:customStyle="1" w:styleId="TitlePageDate">
    <w:name w:val="Title Page Date"/>
    <w:basedOn w:val="Normal"/>
    <w:rsid w:val="00DC25F7"/>
    <w:rPr>
      <w:sz w:val="32"/>
    </w:rPr>
  </w:style>
  <w:style w:type="character" w:styleId="Hyperlink">
    <w:name w:val="Hyperlink"/>
    <w:basedOn w:val="DefaultParagraphFont"/>
    <w:uiPriority w:val="99"/>
    <w:rsid w:val="00434793"/>
    <w:rPr>
      <w:rFonts w:ascii="Century Gothic" w:hAnsi="Century Gothic"/>
      <w:color w:val="0000FF"/>
      <w:sz w:val="22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BF359C"/>
    <w:pPr>
      <w:tabs>
        <w:tab w:val="left" w:pos="360"/>
        <w:tab w:val="right" w:leader="dot" w:pos="9360"/>
      </w:tabs>
      <w:spacing w:before="120" w:after="120"/>
    </w:pPr>
    <w:rPr>
      <w:rFonts w:ascii="Arial Bold" w:hAnsi="Arial Bold"/>
      <w:b/>
      <w:caps/>
    </w:rPr>
  </w:style>
  <w:style w:type="paragraph" w:styleId="TOC2">
    <w:name w:val="toc 2"/>
    <w:basedOn w:val="Normal"/>
    <w:next w:val="Normal"/>
    <w:autoRedefine/>
    <w:uiPriority w:val="39"/>
    <w:qFormat/>
    <w:rsid w:val="00BF359C"/>
    <w:pPr>
      <w:tabs>
        <w:tab w:val="left" w:pos="720"/>
        <w:tab w:val="right" w:leader="dot" w:pos="9360"/>
      </w:tabs>
      <w:spacing w:before="60" w:after="60"/>
      <w:ind w:left="1080" w:hanging="720"/>
    </w:pPr>
    <w:rPr>
      <w:rFonts w:ascii="Arial Bold" w:hAnsi="Arial Bold"/>
      <w:b/>
      <w:smallCaps/>
    </w:rPr>
  </w:style>
  <w:style w:type="paragraph" w:styleId="TOC3">
    <w:name w:val="toc 3"/>
    <w:basedOn w:val="Normal"/>
    <w:next w:val="Normal"/>
    <w:autoRedefine/>
    <w:uiPriority w:val="39"/>
    <w:qFormat/>
    <w:rsid w:val="003E1B36"/>
    <w:pPr>
      <w:tabs>
        <w:tab w:val="left" w:pos="1440"/>
        <w:tab w:val="left" w:pos="1890"/>
        <w:tab w:val="right" w:leader="dot" w:pos="9360"/>
      </w:tabs>
      <w:spacing w:before="60" w:after="60"/>
      <w:ind w:left="720"/>
    </w:pPr>
  </w:style>
  <w:style w:type="paragraph" w:styleId="TOCHeading">
    <w:name w:val="TOC Heading"/>
    <w:basedOn w:val="Normal"/>
    <w:next w:val="BodyText"/>
    <w:qFormat/>
    <w:rsid w:val="00777584"/>
    <w:pPr>
      <w:spacing w:before="240" w:after="480"/>
    </w:pPr>
    <w:rPr>
      <w:b/>
      <w:sz w:val="36"/>
    </w:rPr>
  </w:style>
  <w:style w:type="paragraph" w:customStyle="1" w:styleId="HalfSpace">
    <w:name w:val="Half Space"/>
    <w:basedOn w:val="Normal"/>
    <w:rsid w:val="004129D2"/>
    <w:pPr>
      <w:spacing w:line="192" w:lineRule="auto"/>
    </w:pPr>
    <w:rPr>
      <w:sz w:val="16"/>
    </w:rPr>
  </w:style>
  <w:style w:type="table" w:styleId="TableGrid">
    <w:name w:val="Table Grid"/>
    <w:basedOn w:val="TableNormal"/>
    <w:rsid w:val="005852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rsid w:val="00574A0C"/>
  </w:style>
  <w:style w:type="paragraph" w:customStyle="1" w:styleId="TableHeading">
    <w:name w:val="Table Heading"/>
    <w:basedOn w:val="Normal"/>
    <w:rsid w:val="00845F83"/>
    <w:pPr>
      <w:spacing w:before="60" w:after="60"/>
      <w:jc w:val="center"/>
    </w:pPr>
    <w:rPr>
      <w:b/>
      <w:smallCaps/>
      <w:color w:val="FFFFFF"/>
    </w:rPr>
  </w:style>
  <w:style w:type="paragraph" w:customStyle="1" w:styleId="TableText">
    <w:name w:val="Table Text"/>
    <w:basedOn w:val="Normal"/>
    <w:link w:val="TableTextChar"/>
    <w:uiPriority w:val="99"/>
    <w:rsid w:val="003E1B36"/>
    <w:pPr>
      <w:spacing w:before="60" w:after="60"/>
    </w:pPr>
    <w:rPr>
      <w:sz w:val="20"/>
    </w:rPr>
  </w:style>
  <w:style w:type="character" w:customStyle="1" w:styleId="TableTextChar">
    <w:name w:val="Table Text Char"/>
    <w:link w:val="TableText"/>
    <w:uiPriority w:val="99"/>
    <w:locked/>
    <w:rsid w:val="003E1B36"/>
    <w:rPr>
      <w:rFonts w:ascii="Century Gothic" w:hAnsi="Century Gothic"/>
      <w:szCs w:val="24"/>
    </w:rPr>
  </w:style>
  <w:style w:type="paragraph" w:styleId="ListNumber">
    <w:name w:val="List Number"/>
    <w:basedOn w:val="Normal"/>
    <w:qFormat/>
    <w:rsid w:val="00257AD9"/>
    <w:pPr>
      <w:numPr>
        <w:numId w:val="6"/>
      </w:numPr>
      <w:spacing w:before="60" w:after="60"/>
      <w:contextualSpacing/>
      <w:jc w:val="both"/>
    </w:pPr>
  </w:style>
  <w:style w:type="paragraph" w:styleId="ListContinue">
    <w:name w:val="List Continue"/>
    <w:basedOn w:val="Normal"/>
    <w:rsid w:val="00F8325E"/>
    <w:pPr>
      <w:spacing w:before="120" w:after="120"/>
      <w:ind w:left="360"/>
      <w:jc w:val="both"/>
    </w:pPr>
  </w:style>
  <w:style w:type="paragraph" w:styleId="ListNumber2">
    <w:name w:val="List Number 2"/>
    <w:basedOn w:val="Normal"/>
    <w:qFormat/>
    <w:rsid w:val="00257AD9"/>
    <w:pPr>
      <w:numPr>
        <w:numId w:val="12"/>
      </w:numPr>
      <w:spacing w:before="60" w:after="60"/>
      <w:ind w:left="720"/>
      <w:contextualSpacing/>
      <w:jc w:val="both"/>
    </w:pPr>
  </w:style>
  <w:style w:type="paragraph" w:styleId="ListBullet5">
    <w:name w:val="List Bullet 5"/>
    <w:basedOn w:val="Normal"/>
    <w:qFormat/>
    <w:rsid w:val="00257AD9"/>
    <w:pPr>
      <w:numPr>
        <w:numId w:val="5"/>
      </w:numPr>
      <w:spacing w:before="60" w:after="60"/>
      <w:contextualSpacing/>
      <w:jc w:val="both"/>
    </w:pPr>
  </w:style>
  <w:style w:type="paragraph" w:styleId="ListContinue2">
    <w:name w:val="List Continue 2"/>
    <w:basedOn w:val="Normal"/>
    <w:rsid w:val="00752F23"/>
    <w:pPr>
      <w:spacing w:after="120"/>
      <w:ind w:left="720"/>
      <w:contextualSpacing/>
      <w:jc w:val="both"/>
    </w:pPr>
  </w:style>
  <w:style w:type="paragraph" w:styleId="ListContinue3">
    <w:name w:val="List Continue 3"/>
    <w:basedOn w:val="Normal"/>
    <w:rsid w:val="00752F23"/>
    <w:pPr>
      <w:spacing w:after="120"/>
      <w:ind w:left="1080"/>
      <w:contextualSpacing/>
      <w:jc w:val="both"/>
    </w:pPr>
  </w:style>
  <w:style w:type="paragraph" w:styleId="ListContinue4">
    <w:name w:val="List Continue 4"/>
    <w:basedOn w:val="Normal"/>
    <w:rsid w:val="00752F23"/>
    <w:pPr>
      <w:spacing w:after="120"/>
      <w:ind w:left="1440"/>
      <w:contextualSpacing/>
      <w:jc w:val="both"/>
    </w:pPr>
  </w:style>
  <w:style w:type="paragraph" w:styleId="ListContinue5">
    <w:name w:val="List Continue 5"/>
    <w:basedOn w:val="Normal"/>
    <w:rsid w:val="00752F23"/>
    <w:pPr>
      <w:spacing w:after="120"/>
      <w:ind w:left="1800"/>
      <w:contextualSpacing/>
      <w:jc w:val="both"/>
    </w:pPr>
  </w:style>
  <w:style w:type="paragraph" w:styleId="ListNumber3">
    <w:name w:val="List Number 3"/>
    <w:basedOn w:val="Normal"/>
    <w:qFormat/>
    <w:rsid w:val="00257AD9"/>
    <w:pPr>
      <w:numPr>
        <w:numId w:val="7"/>
      </w:numPr>
      <w:ind w:left="1224" w:hanging="360"/>
      <w:contextualSpacing/>
      <w:jc w:val="both"/>
    </w:pPr>
  </w:style>
  <w:style w:type="paragraph" w:styleId="ListNumber4">
    <w:name w:val="List Number 4"/>
    <w:basedOn w:val="Normal"/>
    <w:qFormat/>
    <w:rsid w:val="00257AD9"/>
    <w:pPr>
      <w:numPr>
        <w:numId w:val="8"/>
      </w:numPr>
      <w:spacing w:before="60" w:after="60"/>
      <w:ind w:left="1584"/>
      <w:contextualSpacing/>
      <w:jc w:val="both"/>
    </w:pPr>
  </w:style>
  <w:style w:type="paragraph" w:styleId="BalloonText">
    <w:name w:val="Balloon Text"/>
    <w:basedOn w:val="Normal"/>
    <w:link w:val="BalloonTextChar"/>
    <w:rsid w:val="00434793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4793"/>
    <w:rPr>
      <w:rFonts w:ascii="Century Gothic" w:hAnsi="Century Gothic" w:cs="Tahoma"/>
      <w:sz w:val="16"/>
      <w:szCs w:val="16"/>
    </w:rPr>
  </w:style>
  <w:style w:type="character" w:styleId="CommentReference">
    <w:name w:val="annotation reference"/>
    <w:basedOn w:val="DefaultParagraphFont"/>
    <w:rsid w:val="00434793"/>
    <w:rPr>
      <w:rFonts w:ascii="Century Gothic" w:hAnsi="Century Gothic"/>
      <w:sz w:val="18"/>
      <w:szCs w:val="18"/>
    </w:rPr>
  </w:style>
  <w:style w:type="paragraph" w:styleId="CommentText">
    <w:name w:val="annotation text"/>
    <w:basedOn w:val="Normal"/>
    <w:link w:val="CommentTextChar"/>
    <w:rsid w:val="00D55342"/>
    <w:rPr>
      <w:sz w:val="24"/>
    </w:rPr>
  </w:style>
  <w:style w:type="character" w:customStyle="1" w:styleId="CommentTextChar">
    <w:name w:val="Comment Text Char"/>
    <w:basedOn w:val="DefaultParagraphFont"/>
    <w:link w:val="CommentText"/>
    <w:rsid w:val="00D55342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D553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D55342"/>
    <w:rPr>
      <w:rFonts w:ascii="Arial" w:hAnsi="Arial"/>
      <w:b/>
      <w:bCs/>
      <w:sz w:val="24"/>
      <w:szCs w:val="24"/>
    </w:rPr>
  </w:style>
  <w:style w:type="character" w:styleId="FollowedHyperlink">
    <w:name w:val="FollowedHyperlink"/>
    <w:basedOn w:val="DefaultParagraphFont"/>
    <w:rsid w:val="00E02AA7"/>
    <w:rPr>
      <w:color w:val="800080" w:themeColor="followedHyperlink"/>
      <w:u w:val="single"/>
    </w:rPr>
  </w:style>
  <w:style w:type="paragraph" w:customStyle="1" w:styleId="TableBullet1">
    <w:name w:val="Table Bullet 1"/>
    <w:basedOn w:val="TableText"/>
    <w:qFormat/>
    <w:rsid w:val="007E7C1D"/>
    <w:pPr>
      <w:numPr>
        <w:numId w:val="10"/>
      </w:numPr>
      <w:ind w:left="360"/>
    </w:pPr>
  </w:style>
  <w:style w:type="paragraph" w:customStyle="1" w:styleId="TableBullet2">
    <w:name w:val="Table Bullet 2"/>
    <w:basedOn w:val="TableText"/>
    <w:qFormat/>
    <w:rsid w:val="00845F83"/>
    <w:pPr>
      <w:numPr>
        <w:numId w:val="11"/>
      </w:numPr>
    </w:pPr>
  </w:style>
  <w:style w:type="paragraph" w:customStyle="1" w:styleId="paragraph">
    <w:name w:val="paragraph"/>
    <w:basedOn w:val="Normal"/>
    <w:rsid w:val="00434793"/>
    <w:pPr>
      <w:spacing w:before="100" w:beforeAutospacing="1" w:after="100" w:afterAutospacing="1"/>
    </w:pPr>
    <w:rPr>
      <w:szCs w:val="20"/>
    </w:rPr>
  </w:style>
  <w:style w:type="paragraph" w:customStyle="1" w:styleId="Table-ProminentHeading">
    <w:name w:val="Table - Prominent Heading"/>
    <w:basedOn w:val="Normal"/>
    <w:link w:val="Table-ProminentHeadingChar"/>
    <w:qFormat/>
    <w:rsid w:val="00B67AD5"/>
    <w:pPr>
      <w:keepNext/>
      <w:spacing w:before="220" w:after="220"/>
    </w:pPr>
    <w:rPr>
      <w:rFonts w:ascii="Arial Bold" w:hAnsi="Arial Bold"/>
      <w:b/>
      <w:bCs/>
      <w:color w:val="FFFFFF" w:themeColor="background1"/>
      <w:szCs w:val="22"/>
      <w:lang w:val="x-none" w:eastAsia="x-none"/>
    </w:rPr>
  </w:style>
  <w:style w:type="character" w:customStyle="1" w:styleId="Table-ProminentHeadingChar">
    <w:name w:val="Table - Prominent Heading Char"/>
    <w:link w:val="Table-ProminentHeading"/>
    <w:rsid w:val="00B67AD5"/>
    <w:rPr>
      <w:rFonts w:ascii="Arial Bold" w:hAnsi="Arial Bold"/>
      <w:b/>
      <w:bCs/>
      <w:color w:val="FFFFFF" w:themeColor="background1"/>
      <w:sz w:val="22"/>
      <w:szCs w:val="22"/>
      <w:lang w:val="x-none" w:eastAsia="x-none"/>
    </w:rPr>
  </w:style>
  <w:style w:type="paragraph" w:styleId="ListParagraph">
    <w:name w:val="List Paragraph"/>
    <w:basedOn w:val="Normal"/>
    <w:link w:val="ListParagraphChar"/>
    <w:uiPriority w:val="34"/>
    <w:rsid w:val="00434793"/>
    <w:pPr>
      <w:ind w:left="720"/>
      <w:contextualSpacing/>
    </w:pPr>
    <w:rPr>
      <w:rFonts w:eastAsia="Times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34793"/>
    <w:rPr>
      <w:rFonts w:ascii="Century Gothic" w:eastAsia="Times" w:hAnsi="Century Gothic"/>
      <w:sz w:val="22"/>
    </w:rPr>
  </w:style>
  <w:style w:type="paragraph" w:customStyle="1" w:styleId="Default">
    <w:name w:val="Default"/>
    <w:rsid w:val="0090255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rsid w:val="002F16A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2F16A2"/>
    <w:rPr>
      <w:rFonts w:ascii="Arial" w:hAnsi="Arial"/>
      <w:sz w:val="22"/>
      <w:szCs w:val="24"/>
    </w:rPr>
  </w:style>
  <w:style w:type="paragraph" w:customStyle="1" w:styleId="TableTopicHeading">
    <w:name w:val="Table Topic Heading"/>
    <w:basedOn w:val="TableText"/>
    <w:qFormat/>
    <w:rsid w:val="00F931D1"/>
    <w:rPr>
      <w:b/>
      <w:bCs/>
      <w:color w:val="FFFFFF" w:themeColor="background1"/>
      <w:szCs w:val="20"/>
    </w:rPr>
  </w:style>
  <w:style w:type="paragraph" w:customStyle="1" w:styleId="Table-SideBarTopic">
    <w:name w:val="Table - Side Bar Topic"/>
    <w:basedOn w:val="TableHeading"/>
    <w:qFormat/>
    <w:rsid w:val="00E834FF"/>
  </w:style>
  <w:style w:type="character" w:styleId="SubtleEmphasis">
    <w:name w:val="Subtle Emphasis"/>
    <w:basedOn w:val="DefaultParagraphFont"/>
    <w:uiPriority w:val="19"/>
    <w:rsid w:val="00636B65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A379F6"/>
    <w:rPr>
      <w:rFonts w:ascii="Avenir Oblique" w:hAnsi="Avenir Oblique"/>
      <w:b/>
      <w:bCs/>
      <w:i w:val="0"/>
      <w:iCs w:val="0"/>
      <w:color w:val="3A639E"/>
      <w:sz w:val="28"/>
      <w:szCs w:val="28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3E1B36"/>
    <w:pPr>
      <w:tabs>
        <w:tab w:val="left" w:pos="2610"/>
        <w:tab w:val="left" w:pos="2799"/>
        <w:tab w:val="left" w:pos="2880"/>
        <w:tab w:val="right" w:leader="dot" w:pos="9360"/>
      </w:tabs>
      <w:ind w:left="1530"/>
    </w:pPr>
  </w:style>
  <w:style w:type="paragraph" w:styleId="TOC5">
    <w:name w:val="toc 5"/>
    <w:basedOn w:val="Normal"/>
    <w:next w:val="Normal"/>
    <w:autoRedefine/>
    <w:unhideWhenUsed/>
    <w:rsid w:val="00AA171B"/>
    <w:pPr>
      <w:ind w:left="800"/>
    </w:pPr>
  </w:style>
  <w:style w:type="paragraph" w:styleId="TOC6">
    <w:name w:val="toc 6"/>
    <w:basedOn w:val="Normal"/>
    <w:next w:val="Normal"/>
    <w:autoRedefine/>
    <w:unhideWhenUsed/>
    <w:rsid w:val="00AA171B"/>
    <w:pPr>
      <w:ind w:left="1000"/>
    </w:pPr>
  </w:style>
  <w:style w:type="paragraph" w:styleId="TOC7">
    <w:name w:val="toc 7"/>
    <w:basedOn w:val="Normal"/>
    <w:next w:val="Normal"/>
    <w:autoRedefine/>
    <w:unhideWhenUsed/>
    <w:rsid w:val="00AA171B"/>
    <w:pPr>
      <w:ind w:left="1200"/>
    </w:pPr>
  </w:style>
  <w:style w:type="paragraph" w:styleId="TOC8">
    <w:name w:val="toc 8"/>
    <w:basedOn w:val="Normal"/>
    <w:next w:val="Normal"/>
    <w:autoRedefine/>
    <w:unhideWhenUsed/>
    <w:rsid w:val="00AA171B"/>
    <w:pPr>
      <w:ind w:left="1400"/>
    </w:pPr>
  </w:style>
  <w:style w:type="paragraph" w:styleId="TOC9">
    <w:name w:val="toc 9"/>
    <w:basedOn w:val="Normal"/>
    <w:next w:val="Normal"/>
    <w:autoRedefine/>
    <w:unhideWhenUsed/>
    <w:rsid w:val="00AA171B"/>
    <w:pPr>
      <w:ind w:left="1600"/>
    </w:pPr>
  </w:style>
  <w:style w:type="paragraph" w:styleId="TableofFigures">
    <w:name w:val="table of figures"/>
    <w:basedOn w:val="Normal"/>
    <w:next w:val="Normal"/>
    <w:uiPriority w:val="99"/>
    <w:unhideWhenUsed/>
    <w:rsid w:val="00AA171B"/>
    <w:pPr>
      <w:ind w:left="400" w:hanging="400"/>
    </w:pPr>
  </w:style>
  <w:style w:type="paragraph" w:styleId="NormalWeb">
    <w:name w:val="Normal (Web)"/>
    <w:basedOn w:val="Normal"/>
    <w:uiPriority w:val="99"/>
    <w:unhideWhenUsed/>
    <w:rsid w:val="00434793"/>
    <w:pPr>
      <w:spacing w:before="100" w:beforeAutospacing="1" w:after="100" w:afterAutospacing="1"/>
    </w:pPr>
    <w:rPr>
      <w:rFonts w:eastAsiaTheme="minorEastAsia"/>
    </w:rPr>
  </w:style>
  <w:style w:type="paragraph" w:customStyle="1" w:styleId="AppendixHeading1">
    <w:name w:val="Appendix Heading 1"/>
    <w:basedOn w:val="Normal"/>
    <w:qFormat/>
    <w:rsid w:val="00AC1EB2"/>
    <w:pPr>
      <w:numPr>
        <w:numId w:val="20"/>
      </w:numPr>
      <w:spacing w:before="360" w:after="60"/>
    </w:pPr>
    <w:rPr>
      <w:b/>
      <w:sz w:val="32"/>
    </w:rPr>
  </w:style>
  <w:style w:type="paragraph" w:customStyle="1" w:styleId="AppendixHeading2">
    <w:name w:val="Appendix Heading 2"/>
    <w:basedOn w:val="Normal"/>
    <w:qFormat/>
    <w:rsid w:val="00AC1EB2"/>
    <w:pPr>
      <w:numPr>
        <w:ilvl w:val="1"/>
        <w:numId w:val="20"/>
      </w:numPr>
      <w:shd w:val="clear" w:color="auto" w:fill="F2F2F2" w:themeFill="background1" w:themeFillShade="F2"/>
      <w:spacing w:before="360" w:after="60"/>
    </w:pPr>
    <w:rPr>
      <w:b/>
      <w:sz w:val="28"/>
    </w:rPr>
  </w:style>
  <w:style w:type="paragraph" w:customStyle="1" w:styleId="AppendixHeading3">
    <w:name w:val="Appendix Heading 3"/>
    <w:basedOn w:val="Normal"/>
    <w:qFormat/>
    <w:rsid w:val="00AC1EB2"/>
    <w:pPr>
      <w:numPr>
        <w:ilvl w:val="2"/>
        <w:numId w:val="20"/>
      </w:numPr>
      <w:pBdr>
        <w:bottom w:val="single" w:sz="6" w:space="1" w:color="4978AE"/>
      </w:pBdr>
      <w:spacing w:before="360" w:after="60"/>
    </w:pPr>
    <w:rPr>
      <w:b/>
      <w:color w:val="4978AE"/>
      <w:sz w:val="24"/>
    </w:rPr>
  </w:style>
  <w:style w:type="paragraph" w:customStyle="1" w:styleId="AppendixHeading4">
    <w:name w:val="Appendix Heading 4"/>
    <w:basedOn w:val="Normal"/>
    <w:qFormat/>
    <w:rsid w:val="00AC1EB2"/>
    <w:pPr>
      <w:numPr>
        <w:ilvl w:val="3"/>
        <w:numId w:val="20"/>
      </w:numPr>
      <w:spacing w:before="360" w:after="60"/>
    </w:pPr>
    <w:rPr>
      <w:b/>
    </w:rPr>
  </w:style>
  <w:style w:type="paragraph" w:customStyle="1" w:styleId="AppendixHeading5">
    <w:name w:val="Appendix Heading 5"/>
    <w:basedOn w:val="Normal"/>
    <w:qFormat/>
    <w:rsid w:val="00AC1EB2"/>
    <w:pPr>
      <w:numPr>
        <w:ilvl w:val="4"/>
        <w:numId w:val="20"/>
      </w:numPr>
      <w:spacing w:before="360" w:after="60"/>
    </w:pPr>
    <w:rPr>
      <w:b/>
      <w:i/>
    </w:rPr>
  </w:style>
  <w:style w:type="paragraph" w:styleId="ListNumber5">
    <w:name w:val="List Number 5"/>
    <w:basedOn w:val="Normal"/>
    <w:semiHidden/>
    <w:unhideWhenUsed/>
    <w:qFormat/>
    <w:rsid w:val="00434793"/>
    <w:pPr>
      <w:numPr>
        <w:numId w:val="16"/>
      </w:numPr>
      <w:contextualSpacing/>
    </w:pPr>
  </w:style>
  <w:style w:type="paragraph" w:customStyle="1" w:styleId="EstimateHeading">
    <w:name w:val="Estimate Heading"/>
    <w:basedOn w:val="Normal"/>
    <w:qFormat/>
    <w:rsid w:val="0047118C"/>
    <w:pPr>
      <w:shd w:val="clear" w:color="auto" w:fill="99BB44"/>
      <w:spacing w:before="360" w:after="60"/>
    </w:pPr>
    <w:rPr>
      <w:b/>
      <w:color w:val="FFFFFF" w:themeColor="background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05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12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75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5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6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0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9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95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8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9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1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8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3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4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4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FF06F6FB19874E8A63E7FF29B4CAFE" ma:contentTypeVersion="0" ma:contentTypeDescription="Create a new document." ma:contentTypeScope="" ma:versionID="e57132d3213f1b99b7e2d3122df127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603655-5D39-4020-93E7-08B331D2A3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3F19EA-F566-4D8E-A842-5144B19A2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AF97BE-7E6E-4685-849F-1EC62CC659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1F9EB0-D021-554C-A14C-7AB1A270E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IPO Services for CDHS Web-CMR &amp; ELR Projects</vt:lpstr>
    </vt:vector>
  </TitlesOfParts>
  <Company>ClearBest</Company>
  <LinksUpToDate>false</LinksUpToDate>
  <CharactersWithSpaces>2287</CharactersWithSpaces>
  <SharedDoc>false</SharedDoc>
  <HLinks>
    <vt:vector size="108" baseType="variant">
      <vt:variant>
        <vt:i4>1179708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_Toc158430643</vt:lpwstr>
      </vt:variant>
      <vt:variant>
        <vt:i4>1179708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_Toc158430642</vt:lpwstr>
      </vt:variant>
      <vt:variant>
        <vt:i4>1179708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_Toc158430641</vt:lpwstr>
      </vt:variant>
      <vt:variant>
        <vt:i4>1179708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_Toc158430640</vt:lpwstr>
      </vt:variant>
      <vt:variant>
        <vt:i4>1376316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_Toc158430639</vt:lpwstr>
      </vt:variant>
      <vt:variant>
        <vt:i4>1376316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_Toc158430638</vt:lpwstr>
      </vt:variant>
      <vt:variant>
        <vt:i4>1376316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_Toc158430637</vt:lpwstr>
      </vt:variant>
      <vt:variant>
        <vt:i4>1376316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_Toc158430636</vt:lpwstr>
      </vt:variant>
      <vt:variant>
        <vt:i4>1376316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_Toc158430635</vt:lpwstr>
      </vt:variant>
      <vt:variant>
        <vt:i4>1376316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_Toc158430634</vt:lpwstr>
      </vt:variant>
      <vt:variant>
        <vt:i4>1376316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_Toc158430633</vt:lpwstr>
      </vt:variant>
      <vt:variant>
        <vt:i4>1376316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_Toc158430632</vt:lpwstr>
      </vt:variant>
      <vt:variant>
        <vt:i4>1376316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_Toc158430631</vt:lpwstr>
      </vt:variant>
      <vt:variant>
        <vt:i4>1376316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_Toc158430630</vt:lpwstr>
      </vt:variant>
      <vt:variant>
        <vt:i4>1310780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_Toc158430629</vt:lpwstr>
      </vt:variant>
      <vt:variant>
        <vt:i4>1310780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_Toc158430628</vt:lpwstr>
      </vt:variant>
      <vt:variant>
        <vt:i4>1310780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_Toc158430627</vt:lpwstr>
      </vt:variant>
      <vt:variant>
        <vt:i4>2031663</vt:i4>
      </vt:variant>
      <vt:variant>
        <vt:i4>0</vt:i4>
      </vt:variant>
      <vt:variant>
        <vt:i4>0</vt:i4>
      </vt:variant>
      <vt:variant>
        <vt:i4>5</vt:i4>
      </vt:variant>
      <vt:variant>
        <vt:lpwstr>mailto:wendyb@clearbest.com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IPO Services for CDHS Web-CMR &amp; ELR Projects</dc:title>
  <dc:subject/>
  <dc:creator>Wendy Battermann</dc:creator>
  <cp:keywords/>
  <dc:description/>
  <cp:lastModifiedBy>Wendy Battermann</cp:lastModifiedBy>
  <cp:revision>2</cp:revision>
  <cp:lastPrinted>2019-05-15T21:38:00Z</cp:lastPrinted>
  <dcterms:created xsi:type="dcterms:W3CDTF">2020-01-06T17:21:00Z</dcterms:created>
  <dcterms:modified xsi:type="dcterms:W3CDTF">2020-01-06T17:21:00Z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0x01010047FF06F6FB19874E8A63E7FF29B4CAFE</vt:lpwstr>
  </property>
</Properties>
</file>