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6C17D5" w14:textId="77777777" w:rsidR="006B53AF" w:rsidRPr="004A6D3C" w:rsidRDefault="006B53AF">
      <w:pPr>
        <w:pStyle w:val="BodyText"/>
        <w:ind w:left="860" w:right="136"/>
        <w:jc w:val="both"/>
        <w:rPr>
          <w:rFonts w:ascii="Times New Roman" w:hAnsi="Times New Roman" w:cs="Times New Roman"/>
        </w:rPr>
      </w:pPr>
    </w:p>
    <w:p w14:paraId="05996914" w14:textId="416A06E8" w:rsidR="003E0478" w:rsidRPr="004A6D3C" w:rsidRDefault="0000618A" w:rsidP="004A6D3C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4A6D3C">
        <w:rPr>
          <w:rFonts w:ascii="Times New Roman" w:hAnsi="Times New Roman"/>
          <w:b/>
          <w:bCs/>
          <w:sz w:val="24"/>
          <w:szCs w:val="24"/>
        </w:rPr>
        <w:t xml:space="preserve">Amendment </w:t>
      </w:r>
      <w:r w:rsidR="003E0478" w:rsidRPr="004A6D3C">
        <w:rPr>
          <w:rFonts w:ascii="Times New Roman" w:hAnsi="Times New Roman"/>
          <w:b/>
          <w:bCs/>
          <w:sz w:val="24"/>
          <w:szCs w:val="24"/>
        </w:rPr>
        <w:t xml:space="preserve">No.  </w:t>
      </w:r>
      <w:r w:rsidR="0006219A">
        <w:rPr>
          <w:rFonts w:ascii="Times New Roman" w:hAnsi="Times New Roman"/>
          <w:b/>
          <w:bCs/>
          <w:sz w:val="24"/>
          <w:szCs w:val="24"/>
        </w:rPr>
        <w:t>Three</w:t>
      </w:r>
    </w:p>
    <w:p w14:paraId="61DB07B7" w14:textId="5FB7A858" w:rsidR="0000618A" w:rsidRPr="004A6D3C" w:rsidRDefault="003E0478" w:rsidP="004A6D3C">
      <w:pPr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4A6D3C">
        <w:rPr>
          <w:rFonts w:ascii="Times New Roman" w:hAnsi="Times New Roman"/>
          <w:b/>
          <w:bCs/>
          <w:sz w:val="24"/>
          <w:szCs w:val="24"/>
        </w:rPr>
        <w:t xml:space="preserve">Contract Number </w:t>
      </w:r>
      <w:r w:rsidR="000E7F66">
        <w:rPr>
          <w:rFonts w:ascii="Times New Roman" w:hAnsi="Times New Roman"/>
          <w:b/>
          <w:bCs/>
          <w:sz w:val="24"/>
          <w:szCs w:val="24"/>
        </w:rPr>
        <w:t>78350</w:t>
      </w:r>
    </w:p>
    <w:p w14:paraId="2AC3E04F" w14:textId="77777777" w:rsidR="0000618A" w:rsidRPr="004A6D3C" w:rsidRDefault="0000618A" w:rsidP="0000618A">
      <w:pPr>
        <w:pStyle w:val="BodyText"/>
        <w:ind w:left="860" w:right="136"/>
        <w:jc w:val="both"/>
        <w:rPr>
          <w:rFonts w:ascii="Times New Roman" w:hAnsi="Times New Roman" w:cs="Times New Roman"/>
        </w:rPr>
      </w:pPr>
    </w:p>
    <w:p w14:paraId="3780EE99" w14:textId="1B993E23" w:rsidR="0000618A" w:rsidRPr="004A6D3C" w:rsidRDefault="004E4AA2" w:rsidP="0000618A">
      <w:pPr>
        <w:jc w:val="both"/>
        <w:rPr>
          <w:rFonts w:ascii="Times New Roman" w:hAnsi="Times New Roman" w:cs="Times New Roman"/>
          <w:sz w:val="24"/>
          <w:szCs w:val="24"/>
        </w:rPr>
      </w:pPr>
      <w:r w:rsidRPr="004A6D3C">
        <w:rPr>
          <w:rFonts w:ascii="Times New Roman" w:hAnsi="Times New Roman" w:cs="Times New Roman"/>
          <w:sz w:val="24"/>
          <w:szCs w:val="24"/>
        </w:rPr>
        <w:tab/>
      </w:r>
      <w:r w:rsidR="0000618A" w:rsidRPr="004A6D3C">
        <w:rPr>
          <w:rFonts w:ascii="Times New Roman" w:hAnsi="Times New Roman" w:cs="Times New Roman"/>
          <w:sz w:val="24"/>
          <w:szCs w:val="24"/>
        </w:rPr>
        <w:t xml:space="preserve">This Amendment </w:t>
      </w:r>
      <w:r w:rsidR="00934182" w:rsidRPr="004A6D3C">
        <w:rPr>
          <w:rFonts w:ascii="Times New Roman" w:hAnsi="Times New Roman" w:cs="Times New Roman"/>
          <w:sz w:val="24"/>
          <w:szCs w:val="24"/>
        </w:rPr>
        <w:t xml:space="preserve">No. </w:t>
      </w:r>
      <w:r w:rsidR="0006219A">
        <w:rPr>
          <w:rFonts w:ascii="Times New Roman" w:hAnsi="Times New Roman" w:cs="Times New Roman"/>
          <w:sz w:val="24"/>
          <w:szCs w:val="24"/>
        </w:rPr>
        <w:t>Three</w:t>
      </w:r>
      <w:r w:rsidR="0006219A" w:rsidRPr="004A6D3C">
        <w:rPr>
          <w:rFonts w:ascii="Times New Roman" w:hAnsi="Times New Roman" w:cs="Times New Roman"/>
          <w:sz w:val="24"/>
          <w:szCs w:val="24"/>
        </w:rPr>
        <w:t xml:space="preserve"> </w:t>
      </w:r>
      <w:r w:rsidR="00055DD1" w:rsidRPr="004A6D3C">
        <w:rPr>
          <w:rFonts w:ascii="Times New Roman" w:hAnsi="Times New Roman" w:cs="Times New Roman"/>
          <w:sz w:val="24"/>
          <w:szCs w:val="24"/>
        </w:rPr>
        <w:t xml:space="preserve">to </w:t>
      </w:r>
      <w:r w:rsidR="00934182" w:rsidRPr="004A6D3C">
        <w:rPr>
          <w:rFonts w:ascii="Times New Roman" w:hAnsi="Times New Roman" w:cs="Times New Roman"/>
          <w:sz w:val="24"/>
          <w:szCs w:val="24"/>
        </w:rPr>
        <w:t xml:space="preserve">Contract Number </w:t>
      </w:r>
      <w:r w:rsidR="000E7F66">
        <w:rPr>
          <w:rFonts w:ascii="Times New Roman" w:hAnsi="Times New Roman" w:cs="Times New Roman"/>
          <w:sz w:val="24"/>
          <w:szCs w:val="24"/>
        </w:rPr>
        <w:t>78350</w:t>
      </w:r>
      <w:r w:rsidR="00934182" w:rsidRPr="004A6D3C">
        <w:rPr>
          <w:rFonts w:ascii="Times New Roman" w:hAnsi="Times New Roman" w:cs="Times New Roman"/>
          <w:sz w:val="24"/>
          <w:szCs w:val="24"/>
        </w:rPr>
        <w:t xml:space="preserve"> </w:t>
      </w:r>
      <w:r w:rsidR="00055DD1" w:rsidRPr="004A6D3C">
        <w:rPr>
          <w:rFonts w:ascii="Times New Roman" w:hAnsi="Times New Roman" w:cs="Times New Roman"/>
          <w:sz w:val="24"/>
          <w:szCs w:val="24"/>
        </w:rPr>
        <w:t>the Amended and Restated Agreement for Quality Assurance (“QA”) Services for the Los Angeles Eligibility, Automated Determination, Evaluation and Reporting (“LEADER”) Replacement System (“LRS”) Project</w:t>
      </w:r>
      <w:r w:rsidR="0000618A" w:rsidRPr="004A6D3C">
        <w:rPr>
          <w:rFonts w:ascii="Times New Roman" w:hAnsi="Times New Roman" w:cs="Times New Roman"/>
          <w:sz w:val="24"/>
          <w:szCs w:val="24"/>
        </w:rPr>
        <w:t xml:space="preserve">, is </w:t>
      </w:r>
      <w:r w:rsidR="00354992" w:rsidRPr="004A6D3C">
        <w:rPr>
          <w:rFonts w:ascii="Times New Roman" w:hAnsi="Times New Roman" w:cs="Times New Roman"/>
          <w:sz w:val="24"/>
          <w:szCs w:val="24"/>
        </w:rPr>
        <w:t xml:space="preserve">entered into this </w:t>
      </w:r>
      <w:r w:rsidR="000573C9">
        <w:rPr>
          <w:rFonts w:ascii="Times New Roman" w:hAnsi="Times New Roman"/>
          <w:sz w:val="24"/>
          <w:szCs w:val="24"/>
        </w:rPr>
        <w:t>24</w:t>
      </w:r>
      <w:r w:rsidR="00987FDA">
        <w:rPr>
          <w:rFonts w:ascii="Times New Roman" w:hAnsi="Times New Roman"/>
          <w:sz w:val="24"/>
          <w:szCs w:val="24"/>
        </w:rPr>
        <w:t>th</w:t>
      </w:r>
      <w:r w:rsidR="00381C4F" w:rsidRPr="004A6D3C">
        <w:rPr>
          <w:rFonts w:ascii="Times New Roman" w:hAnsi="Times New Roman"/>
          <w:sz w:val="24"/>
          <w:szCs w:val="24"/>
        </w:rPr>
        <w:t xml:space="preserve"> </w:t>
      </w:r>
      <w:r w:rsidR="00354992" w:rsidRPr="004A6D3C">
        <w:rPr>
          <w:rFonts w:ascii="Times New Roman" w:hAnsi="Times New Roman"/>
          <w:sz w:val="24"/>
          <w:szCs w:val="24"/>
        </w:rPr>
        <w:t xml:space="preserve">day of </w:t>
      </w:r>
      <w:r w:rsidR="003F3E00">
        <w:rPr>
          <w:rFonts w:ascii="Times New Roman" w:hAnsi="Times New Roman" w:cs="Times New Roman"/>
          <w:sz w:val="24"/>
          <w:szCs w:val="24"/>
        </w:rPr>
        <w:t>January,</w:t>
      </w:r>
      <w:r w:rsidR="000573C9">
        <w:rPr>
          <w:rFonts w:ascii="Times New Roman" w:hAnsi="Times New Roman" w:cs="Times New Roman"/>
          <w:sz w:val="24"/>
          <w:szCs w:val="24"/>
        </w:rPr>
        <w:t xml:space="preserve"> 2020</w:t>
      </w:r>
      <w:r w:rsidR="00C77241" w:rsidRPr="004A6D3C">
        <w:rPr>
          <w:rFonts w:ascii="Times New Roman" w:hAnsi="Times New Roman" w:cs="Times New Roman"/>
          <w:sz w:val="24"/>
          <w:szCs w:val="24"/>
        </w:rPr>
        <w:t xml:space="preserve"> </w:t>
      </w:r>
      <w:r w:rsidR="0000618A" w:rsidRPr="004A6D3C">
        <w:rPr>
          <w:rFonts w:ascii="Times New Roman" w:hAnsi="Times New Roman" w:cs="Times New Roman"/>
          <w:sz w:val="24"/>
          <w:szCs w:val="24"/>
        </w:rPr>
        <w:t>(the “E</w:t>
      </w:r>
      <w:r w:rsidR="00354992" w:rsidRPr="004A6D3C">
        <w:rPr>
          <w:rFonts w:ascii="Times New Roman" w:hAnsi="Times New Roman" w:cs="Times New Roman"/>
          <w:sz w:val="24"/>
          <w:szCs w:val="24"/>
        </w:rPr>
        <w:t>xecution</w:t>
      </w:r>
      <w:r w:rsidR="0000618A" w:rsidRPr="004A6D3C">
        <w:rPr>
          <w:rFonts w:ascii="Times New Roman" w:hAnsi="Times New Roman" w:cs="Times New Roman"/>
          <w:sz w:val="24"/>
          <w:szCs w:val="24"/>
        </w:rPr>
        <w:t xml:space="preserve"> Date”), </w:t>
      </w:r>
      <w:r w:rsidR="00354992" w:rsidRPr="004A6D3C">
        <w:rPr>
          <w:rFonts w:ascii="Times New Roman" w:hAnsi="Times New Roman" w:cs="Times New Roman"/>
          <w:sz w:val="24"/>
          <w:szCs w:val="24"/>
        </w:rPr>
        <w:t xml:space="preserve">by and between the </w:t>
      </w:r>
      <w:r w:rsidR="00661AC7" w:rsidRPr="004A6D3C">
        <w:rPr>
          <w:rFonts w:ascii="Times New Roman" w:hAnsi="Times New Roman" w:cs="Times New Roman"/>
          <w:sz w:val="24"/>
          <w:szCs w:val="24"/>
        </w:rPr>
        <w:t>CalSAWS</w:t>
      </w:r>
      <w:r w:rsidR="00D17EF1" w:rsidRPr="004A6D3C">
        <w:rPr>
          <w:rFonts w:ascii="Times New Roman" w:hAnsi="Times New Roman" w:cs="Times New Roman"/>
          <w:sz w:val="24"/>
          <w:szCs w:val="24"/>
        </w:rPr>
        <w:t xml:space="preserve"> Consortium</w:t>
      </w:r>
      <w:r w:rsidR="00661AC7" w:rsidRPr="004A6D3C">
        <w:rPr>
          <w:rFonts w:ascii="Times New Roman" w:hAnsi="Times New Roman" w:cs="Times New Roman"/>
          <w:sz w:val="24"/>
          <w:szCs w:val="24"/>
        </w:rPr>
        <w:t xml:space="preserve"> </w:t>
      </w:r>
      <w:r w:rsidR="00354992" w:rsidRPr="004A6D3C">
        <w:rPr>
          <w:rFonts w:ascii="Times New Roman" w:hAnsi="Times New Roman" w:cs="Times New Roman"/>
          <w:sz w:val="24"/>
          <w:szCs w:val="24"/>
        </w:rPr>
        <w:t>(“C</w:t>
      </w:r>
      <w:r w:rsidR="00055DD1" w:rsidRPr="004A6D3C">
        <w:rPr>
          <w:rFonts w:ascii="Times New Roman" w:hAnsi="Times New Roman" w:cs="Times New Roman"/>
          <w:sz w:val="24"/>
          <w:szCs w:val="24"/>
        </w:rPr>
        <w:t>ONSORTIUM</w:t>
      </w:r>
      <w:r w:rsidR="00354992" w:rsidRPr="004A6D3C">
        <w:rPr>
          <w:rFonts w:ascii="Times New Roman" w:hAnsi="Times New Roman" w:cs="Times New Roman"/>
          <w:sz w:val="24"/>
          <w:szCs w:val="24"/>
        </w:rPr>
        <w:t xml:space="preserve">”) </w:t>
      </w:r>
      <w:r w:rsidR="0000618A" w:rsidRPr="004A6D3C">
        <w:rPr>
          <w:rFonts w:ascii="Times New Roman" w:hAnsi="Times New Roman" w:cs="Times New Roman"/>
          <w:sz w:val="24"/>
          <w:szCs w:val="24"/>
        </w:rPr>
        <w:t xml:space="preserve">and </w:t>
      </w:r>
      <w:r w:rsidR="00354992" w:rsidRPr="004A6D3C">
        <w:rPr>
          <w:rFonts w:ascii="Times New Roman" w:hAnsi="Times New Roman" w:cs="Times New Roman"/>
          <w:sz w:val="24"/>
          <w:szCs w:val="24"/>
        </w:rPr>
        <w:t>First Data Government Solutions, LP, a Delaware Limited Partnership (“C</w:t>
      </w:r>
      <w:r w:rsidR="00055DD1" w:rsidRPr="004A6D3C">
        <w:rPr>
          <w:rFonts w:ascii="Times New Roman" w:hAnsi="Times New Roman" w:cs="Times New Roman"/>
          <w:sz w:val="24"/>
          <w:szCs w:val="24"/>
        </w:rPr>
        <w:t>ONTRACTOR</w:t>
      </w:r>
      <w:r w:rsidR="00354992" w:rsidRPr="004A6D3C">
        <w:rPr>
          <w:rFonts w:ascii="Times New Roman" w:hAnsi="Times New Roman" w:cs="Times New Roman"/>
          <w:sz w:val="24"/>
          <w:szCs w:val="24"/>
        </w:rPr>
        <w:t>”)</w:t>
      </w:r>
      <w:r w:rsidR="0000618A" w:rsidRPr="004A6D3C">
        <w:rPr>
          <w:rFonts w:ascii="Times New Roman" w:hAnsi="Times New Roman" w:cs="Times New Roman"/>
          <w:sz w:val="24"/>
          <w:szCs w:val="24"/>
        </w:rPr>
        <w:t>.</w:t>
      </w:r>
    </w:p>
    <w:p w14:paraId="684E2A63" w14:textId="77777777" w:rsidR="0000618A" w:rsidRPr="004A6D3C" w:rsidRDefault="0000618A" w:rsidP="0000618A">
      <w:pPr>
        <w:pStyle w:val="BodyText"/>
        <w:tabs>
          <w:tab w:val="left" w:pos="7959"/>
        </w:tabs>
        <w:spacing w:before="122"/>
        <w:rPr>
          <w:rFonts w:ascii="Times New Roman" w:hAnsi="Times New Roman" w:cs="Times New Roman"/>
        </w:rPr>
      </w:pPr>
    </w:p>
    <w:p w14:paraId="19BD0AC2" w14:textId="77777777" w:rsidR="00E412B5" w:rsidRPr="004A6D3C" w:rsidRDefault="00E412B5" w:rsidP="002B670C">
      <w:pPr>
        <w:pStyle w:val="BodyText"/>
        <w:tabs>
          <w:tab w:val="left" w:pos="7959"/>
        </w:tabs>
        <w:spacing w:before="122"/>
        <w:jc w:val="center"/>
        <w:rPr>
          <w:rFonts w:ascii="Times New Roman" w:hAnsi="Times New Roman" w:cs="Times New Roman"/>
          <w:b/>
          <w:u w:val="single"/>
        </w:rPr>
      </w:pPr>
      <w:r w:rsidRPr="004A6D3C">
        <w:rPr>
          <w:rFonts w:ascii="Times New Roman" w:hAnsi="Times New Roman" w:cs="Times New Roman"/>
          <w:b/>
          <w:u w:val="single"/>
        </w:rPr>
        <w:t>RECITALS</w:t>
      </w:r>
    </w:p>
    <w:p w14:paraId="04527272" w14:textId="77777777" w:rsidR="008512A4" w:rsidRPr="004A6D3C" w:rsidRDefault="008512A4" w:rsidP="002B670C">
      <w:pPr>
        <w:pStyle w:val="BodyText"/>
        <w:tabs>
          <w:tab w:val="left" w:pos="7959"/>
        </w:tabs>
        <w:spacing w:before="122"/>
        <w:jc w:val="center"/>
        <w:rPr>
          <w:rFonts w:ascii="Times New Roman" w:hAnsi="Times New Roman" w:cs="Times New Roman"/>
        </w:rPr>
      </w:pPr>
    </w:p>
    <w:p w14:paraId="3CF16935" w14:textId="1DB1849E" w:rsidR="000B1263" w:rsidRPr="004A6D3C" w:rsidRDefault="00934182" w:rsidP="002B670C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4A6D3C">
        <w:rPr>
          <w:rFonts w:ascii="Times New Roman" w:hAnsi="Times New Roman" w:cs="Times New Roman"/>
          <w:sz w:val="24"/>
          <w:szCs w:val="24"/>
        </w:rPr>
        <w:tab/>
      </w:r>
      <w:r w:rsidR="007D055B" w:rsidRPr="004A6D3C">
        <w:rPr>
          <w:rFonts w:ascii="Times New Roman" w:hAnsi="Times New Roman" w:cs="Times New Roman"/>
          <w:sz w:val="24"/>
          <w:szCs w:val="24"/>
        </w:rPr>
        <w:t>Whereas, b</w:t>
      </w:r>
      <w:r w:rsidR="00DA3082" w:rsidRPr="004A6D3C">
        <w:rPr>
          <w:rFonts w:ascii="Times New Roman" w:hAnsi="Times New Roman" w:cs="Times New Roman"/>
          <w:sz w:val="24"/>
          <w:szCs w:val="24"/>
        </w:rPr>
        <w:t xml:space="preserve">y this Amendment Number </w:t>
      </w:r>
      <w:r w:rsidR="00F77FC5">
        <w:rPr>
          <w:rFonts w:ascii="Times New Roman" w:hAnsi="Times New Roman" w:cs="Times New Roman"/>
          <w:sz w:val="24"/>
          <w:szCs w:val="24"/>
        </w:rPr>
        <w:t>Three</w:t>
      </w:r>
      <w:r w:rsidR="00DA3082" w:rsidRPr="004A6D3C">
        <w:rPr>
          <w:rFonts w:ascii="Times New Roman" w:hAnsi="Times New Roman" w:cs="Times New Roman"/>
          <w:sz w:val="24"/>
          <w:szCs w:val="24"/>
        </w:rPr>
        <w:t xml:space="preserve">, the Consortium seeks to amend the Agreement to reflect the </w:t>
      </w:r>
      <w:r w:rsidR="00F77FC5">
        <w:rPr>
          <w:rFonts w:ascii="Times New Roman" w:hAnsi="Times New Roman" w:cs="Times New Roman"/>
          <w:sz w:val="24"/>
          <w:szCs w:val="24"/>
        </w:rPr>
        <w:t xml:space="preserve">addition of </w:t>
      </w:r>
      <w:r w:rsidR="00816301">
        <w:rPr>
          <w:rFonts w:ascii="Times New Roman" w:hAnsi="Times New Roman" w:cs="Times New Roman"/>
          <w:sz w:val="24"/>
          <w:szCs w:val="24"/>
        </w:rPr>
        <w:t xml:space="preserve">the </w:t>
      </w:r>
      <w:r w:rsidR="004C148C">
        <w:rPr>
          <w:rFonts w:ascii="Times New Roman" w:hAnsi="Times New Roman" w:cs="Times New Roman"/>
          <w:sz w:val="24"/>
          <w:szCs w:val="24"/>
        </w:rPr>
        <w:t xml:space="preserve">Senior </w:t>
      </w:r>
      <w:r w:rsidR="00F77FC5">
        <w:rPr>
          <w:rFonts w:ascii="Times New Roman" w:hAnsi="Times New Roman" w:cs="Times New Roman"/>
          <w:sz w:val="24"/>
          <w:szCs w:val="24"/>
        </w:rPr>
        <w:t xml:space="preserve">Technical Analyst position to the QA Augmentation </w:t>
      </w:r>
      <w:r w:rsidR="00816301">
        <w:rPr>
          <w:rFonts w:ascii="Times New Roman" w:hAnsi="Times New Roman" w:cs="Times New Roman"/>
          <w:sz w:val="24"/>
          <w:szCs w:val="24"/>
        </w:rPr>
        <w:t>in</w:t>
      </w:r>
      <w:r w:rsidR="00CF4B6C" w:rsidRPr="004A6D3C">
        <w:rPr>
          <w:rFonts w:ascii="Times New Roman" w:hAnsi="Times New Roman" w:cs="Times New Roman"/>
          <w:sz w:val="24"/>
          <w:szCs w:val="24"/>
        </w:rPr>
        <w:t xml:space="preserve"> the scope of work </w:t>
      </w:r>
      <w:r w:rsidR="00DA3082" w:rsidRPr="004A6D3C">
        <w:rPr>
          <w:rFonts w:ascii="Times New Roman" w:hAnsi="Times New Roman" w:cs="Times New Roman"/>
          <w:sz w:val="24"/>
          <w:szCs w:val="24"/>
        </w:rPr>
        <w:t xml:space="preserve">and provide for payment for such </w:t>
      </w:r>
      <w:r w:rsidR="00F77FC5">
        <w:rPr>
          <w:rFonts w:ascii="Times New Roman" w:hAnsi="Times New Roman" w:cs="Times New Roman"/>
          <w:sz w:val="24"/>
          <w:szCs w:val="24"/>
        </w:rPr>
        <w:t>services</w:t>
      </w:r>
      <w:r w:rsidR="00DA3082" w:rsidRPr="004A6D3C">
        <w:rPr>
          <w:rFonts w:ascii="Times New Roman" w:hAnsi="Times New Roman" w:cs="Times New Roman"/>
          <w:sz w:val="24"/>
          <w:szCs w:val="24"/>
        </w:rPr>
        <w:t>.</w:t>
      </w:r>
    </w:p>
    <w:p w14:paraId="5EA281CE" w14:textId="1E756F03" w:rsidR="00E82957" w:rsidRPr="004A6D3C" w:rsidRDefault="00E82957" w:rsidP="004A6D3C">
      <w:pPr>
        <w:pStyle w:val="BodyText"/>
        <w:tabs>
          <w:tab w:val="left" w:pos="7959"/>
        </w:tabs>
        <w:spacing w:before="122"/>
        <w:jc w:val="center"/>
        <w:rPr>
          <w:rFonts w:ascii="Times New Roman" w:hAnsi="Times New Roman" w:cs="Times New Roman"/>
        </w:rPr>
      </w:pPr>
      <w:r w:rsidRPr="004A6D3C">
        <w:rPr>
          <w:rFonts w:ascii="Times New Roman" w:hAnsi="Times New Roman" w:cs="Times New Roman"/>
          <w:b/>
          <w:u w:val="single"/>
        </w:rPr>
        <w:t>AGREEMENT</w:t>
      </w:r>
    </w:p>
    <w:p w14:paraId="15C1F8CD" w14:textId="74412126" w:rsidR="00055DD1" w:rsidRPr="004A6D3C" w:rsidRDefault="00E82957" w:rsidP="009B109C">
      <w:pPr>
        <w:pStyle w:val="BodyText"/>
        <w:spacing w:before="124"/>
        <w:ind w:left="1" w:right="133"/>
        <w:jc w:val="both"/>
        <w:rPr>
          <w:rFonts w:ascii="Times New Roman" w:hAnsi="Times New Roman" w:cs="Times New Roman"/>
          <w:b/>
        </w:rPr>
      </w:pPr>
      <w:r w:rsidRPr="004A6D3C">
        <w:rPr>
          <w:rFonts w:ascii="Times New Roman" w:hAnsi="Times New Roman" w:cs="Times New Roman"/>
        </w:rPr>
        <w:tab/>
      </w:r>
      <w:r w:rsidRPr="004E3DC9">
        <w:rPr>
          <w:rFonts w:ascii="Times New Roman" w:hAnsi="Times New Roman" w:cs="Times New Roman"/>
        </w:rPr>
        <w:t>NOW, THEREFORE, in consideration of the foregoing premises and the mutual covenants and promises described herein, the parties agree as follows:</w:t>
      </w:r>
    </w:p>
    <w:p w14:paraId="4D7284B2" w14:textId="77777777" w:rsidR="005819EC" w:rsidRPr="004A6D3C" w:rsidRDefault="005819EC">
      <w:pPr>
        <w:pStyle w:val="BodyText"/>
        <w:spacing w:before="124"/>
        <w:ind w:left="1" w:right="133"/>
        <w:jc w:val="both"/>
        <w:rPr>
          <w:rFonts w:ascii="Times New Roman" w:hAnsi="Times New Roman" w:cs="Times New Roman"/>
        </w:rPr>
      </w:pPr>
    </w:p>
    <w:p w14:paraId="739A64E8" w14:textId="77777777" w:rsidR="00987FDA" w:rsidRDefault="00D668DE" w:rsidP="00061F62">
      <w:pPr>
        <w:pStyle w:val="BodyText"/>
        <w:numPr>
          <w:ilvl w:val="0"/>
          <w:numId w:val="4"/>
        </w:numPr>
        <w:spacing w:before="124"/>
        <w:ind w:right="133"/>
        <w:jc w:val="both"/>
        <w:rPr>
          <w:rFonts w:ascii="Times New Roman" w:hAnsi="Times New Roman" w:cs="Times New Roman"/>
        </w:rPr>
      </w:pPr>
      <w:r w:rsidRPr="004A6D3C">
        <w:rPr>
          <w:rFonts w:ascii="Times New Roman" w:hAnsi="Times New Roman" w:cs="Times New Roman"/>
          <w:b/>
        </w:rPr>
        <w:t>Contract Sum.</w:t>
      </w:r>
      <w:r w:rsidRPr="004A6D3C">
        <w:rPr>
          <w:rFonts w:ascii="Times New Roman" w:hAnsi="Times New Roman" w:cs="Times New Roman"/>
        </w:rPr>
        <w:t xml:space="preserve">  </w:t>
      </w:r>
    </w:p>
    <w:p w14:paraId="2F2542C5" w14:textId="77777777" w:rsidR="00987FDA" w:rsidRPr="00373487" w:rsidRDefault="00987FDA" w:rsidP="00987FDA">
      <w:pPr>
        <w:pStyle w:val="BodyText"/>
        <w:numPr>
          <w:ilvl w:val="1"/>
          <w:numId w:val="4"/>
        </w:numPr>
        <w:spacing w:before="124"/>
        <w:ind w:right="133"/>
        <w:jc w:val="both"/>
        <w:rPr>
          <w:rFonts w:ascii="Times New Roman" w:hAnsi="Times New Roman" w:cs="Times New Roman"/>
        </w:rPr>
      </w:pPr>
      <w:r w:rsidRPr="00373487">
        <w:rPr>
          <w:rFonts w:ascii="Times New Roman" w:hAnsi="Times New Roman" w:cs="Times New Roman"/>
        </w:rPr>
        <w:t xml:space="preserve">Section 8.1.3 </w:t>
      </w:r>
      <w:r>
        <w:rPr>
          <w:rFonts w:ascii="Times New Roman" w:hAnsi="Times New Roman" w:cs="Times New Roman"/>
        </w:rPr>
        <w:t xml:space="preserve">of the Agreement </w:t>
      </w:r>
      <w:r w:rsidRPr="00373487">
        <w:rPr>
          <w:rFonts w:ascii="Times New Roman" w:hAnsi="Times New Roman" w:cs="Times New Roman"/>
        </w:rPr>
        <w:t>is replaced in its entirety as follows:</w:t>
      </w:r>
    </w:p>
    <w:p w14:paraId="437F482C" w14:textId="77777777" w:rsidR="00987FDA" w:rsidRPr="003E0658" w:rsidRDefault="00987FDA" w:rsidP="00987FDA">
      <w:pPr>
        <w:spacing w:before="120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487">
        <w:rPr>
          <w:rFonts w:ascii="Times New Roman" w:hAnsi="Times New Roman" w:cs="Times New Roman"/>
          <w:b/>
          <w:sz w:val="24"/>
          <w:szCs w:val="24"/>
        </w:rPr>
        <w:t xml:space="preserve">8.1.3 TOTAL MAXIMUM CONTRACT SUM DURING ANY QA </w:t>
      </w:r>
      <w:r w:rsidRPr="003E0658">
        <w:rPr>
          <w:rFonts w:ascii="Times New Roman" w:hAnsi="Times New Roman" w:cs="Times New Roman"/>
          <w:b/>
          <w:sz w:val="24"/>
          <w:szCs w:val="24"/>
        </w:rPr>
        <w:t xml:space="preserve">EXTENDED TERM </w:t>
      </w:r>
    </w:p>
    <w:p w14:paraId="05009A34" w14:textId="5ED90D49" w:rsidR="00987FDA" w:rsidRPr="00373487" w:rsidRDefault="00987FDA" w:rsidP="00987FDA">
      <w:pPr>
        <w:spacing w:before="120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373487">
        <w:rPr>
          <w:rFonts w:ascii="Times New Roman" w:hAnsi="Times New Roman" w:cs="Times New Roman"/>
          <w:sz w:val="24"/>
          <w:szCs w:val="24"/>
        </w:rPr>
        <w:t xml:space="preserve">This Agreement is extended pursuant to Subparagraph 7.3 (QA Extended Term), and the Total Maximum Contract Sum [CONTRACTOR’s total consideration for all Work hereunder, including all applicable taxes, transportation charges, and other costs and expenses for this Agreement during the QA Extended Term including any Pool Dollars], shall not exceed </w:t>
      </w:r>
      <w:r w:rsidRPr="008542E1">
        <w:rPr>
          <w:rFonts w:ascii="Times New Roman" w:hAnsi="Times New Roman" w:cs="Times New Roman"/>
          <w:sz w:val="24"/>
          <w:szCs w:val="24"/>
        </w:rPr>
        <w:t xml:space="preserve">Five Million Five Hundred </w:t>
      </w:r>
      <w:r w:rsidR="008542E1" w:rsidRPr="00411916">
        <w:rPr>
          <w:rFonts w:ascii="Times New Roman" w:hAnsi="Times New Roman" w:cs="Times New Roman"/>
          <w:sz w:val="24"/>
          <w:szCs w:val="24"/>
        </w:rPr>
        <w:t xml:space="preserve">Twenty-Three </w:t>
      </w:r>
      <w:r w:rsidRPr="008542E1">
        <w:rPr>
          <w:rFonts w:ascii="Times New Roman" w:hAnsi="Times New Roman" w:cs="Times New Roman"/>
          <w:sz w:val="24"/>
          <w:szCs w:val="24"/>
        </w:rPr>
        <w:t xml:space="preserve">Thousand and Nine Hundred </w:t>
      </w:r>
      <w:r w:rsidR="008542E1" w:rsidRPr="008542E1">
        <w:rPr>
          <w:rFonts w:ascii="Times New Roman" w:hAnsi="Times New Roman" w:cs="Times New Roman"/>
          <w:sz w:val="24"/>
          <w:szCs w:val="24"/>
        </w:rPr>
        <w:t>Forty-Two</w:t>
      </w:r>
      <w:r w:rsidRPr="008542E1">
        <w:rPr>
          <w:rFonts w:ascii="Times New Roman" w:hAnsi="Times New Roman" w:cs="Times New Roman"/>
          <w:sz w:val="24"/>
          <w:szCs w:val="24"/>
        </w:rPr>
        <w:t xml:space="preserve"> Dollars (</w:t>
      </w:r>
      <w:r w:rsidRPr="008542E1">
        <w:rPr>
          <w:rFonts w:ascii="Times New Roman" w:eastAsia="Times New Roman" w:hAnsi="Times New Roman" w:cs="Times New Roman"/>
          <w:color w:val="000000"/>
          <w:sz w:val="24"/>
          <w:szCs w:val="24"/>
        </w:rPr>
        <w:t>$5,5</w:t>
      </w:r>
      <w:r w:rsidR="008542E1" w:rsidRPr="00411916">
        <w:rPr>
          <w:rFonts w:ascii="Times New Roman" w:eastAsia="Times New Roman" w:hAnsi="Times New Roman" w:cs="Times New Roman"/>
          <w:color w:val="000000"/>
          <w:sz w:val="24"/>
          <w:szCs w:val="24"/>
        </w:rPr>
        <w:t>23</w:t>
      </w:r>
      <w:r w:rsidRPr="008542E1">
        <w:rPr>
          <w:rFonts w:ascii="Times New Roman" w:eastAsia="Times New Roman" w:hAnsi="Times New Roman" w:cs="Times New Roman"/>
          <w:color w:val="000000"/>
          <w:sz w:val="24"/>
          <w:szCs w:val="24"/>
        </w:rPr>
        <w:t>,9</w:t>
      </w:r>
      <w:r w:rsidR="008542E1" w:rsidRPr="00411916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8542E1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373487">
        <w:rPr>
          <w:rFonts w:ascii="Times New Roman" w:hAnsi="Times New Roman" w:cs="Times New Roman"/>
          <w:sz w:val="24"/>
          <w:szCs w:val="24"/>
        </w:rPr>
        <w:t>.  The Total Maximum Contract Sum for the QA Further Extended Term shall not be increased for any costs or expenses whatsoever of CONTRACTOR.</w:t>
      </w:r>
    </w:p>
    <w:p w14:paraId="032864AE" w14:textId="77777777" w:rsidR="00987FDA" w:rsidRPr="004A6D3C" w:rsidRDefault="00987FDA" w:rsidP="00987FDA">
      <w:pPr>
        <w:pStyle w:val="BodyText"/>
        <w:numPr>
          <w:ilvl w:val="1"/>
          <w:numId w:val="4"/>
        </w:numPr>
        <w:spacing w:before="124"/>
        <w:ind w:right="133"/>
        <w:jc w:val="both"/>
        <w:rPr>
          <w:rFonts w:ascii="Times New Roman" w:hAnsi="Times New Roman" w:cs="Times New Roman"/>
        </w:rPr>
      </w:pPr>
      <w:r w:rsidRPr="004A6D3C">
        <w:rPr>
          <w:rFonts w:ascii="Times New Roman" w:hAnsi="Times New Roman" w:cs="Times New Roman"/>
        </w:rPr>
        <w:t xml:space="preserve">Section 8.1.4 </w:t>
      </w:r>
      <w:r>
        <w:rPr>
          <w:rFonts w:ascii="Times New Roman" w:hAnsi="Times New Roman" w:cs="Times New Roman"/>
        </w:rPr>
        <w:t xml:space="preserve">of the Agreement is replaced in its </w:t>
      </w:r>
      <w:r w:rsidRPr="004A6D3C">
        <w:rPr>
          <w:rFonts w:ascii="Times New Roman" w:hAnsi="Times New Roman" w:cs="Times New Roman"/>
        </w:rPr>
        <w:t>entirety as follows:</w:t>
      </w:r>
    </w:p>
    <w:p w14:paraId="3FAB2BFF" w14:textId="77777777" w:rsidR="00987FDA" w:rsidRPr="004A6D3C" w:rsidRDefault="00987FDA" w:rsidP="00987FDA">
      <w:pPr>
        <w:spacing w:before="120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4A6D3C">
        <w:rPr>
          <w:rFonts w:ascii="Times New Roman" w:hAnsi="Times New Roman" w:cs="Times New Roman"/>
          <w:b/>
          <w:sz w:val="24"/>
          <w:szCs w:val="24"/>
        </w:rPr>
        <w:t xml:space="preserve">8.1.4 TOTAL MAXIMUM CONTRACT SUM DURING ANY QA FURTHER EXTENDED TERM </w:t>
      </w:r>
    </w:p>
    <w:p w14:paraId="24C3A5BD" w14:textId="77777777" w:rsidR="00987FDA" w:rsidRPr="004A6D3C" w:rsidRDefault="00987FDA" w:rsidP="00987FDA">
      <w:pPr>
        <w:pStyle w:val="BodyText"/>
        <w:spacing w:before="124"/>
        <w:ind w:left="1441" w:right="133"/>
        <w:jc w:val="both"/>
        <w:rPr>
          <w:rFonts w:ascii="Times New Roman" w:hAnsi="Times New Roman" w:cs="Times New Roman"/>
        </w:rPr>
      </w:pPr>
      <w:r w:rsidRPr="004A6D3C">
        <w:rPr>
          <w:rFonts w:ascii="Times New Roman" w:hAnsi="Times New Roman" w:cs="Times New Roman"/>
        </w:rPr>
        <w:t xml:space="preserve">This Agreement is extended pursuant to Subparagraph 7.4 (QA Further Extended Term), and the Total Maximum Contract Sum [CONTRACTOR’s total consideration for all Work hereunder, including all applicable taxes, transportation charges, and other costs and expenses for this Agreement during the QA </w:t>
      </w:r>
      <w:r>
        <w:rPr>
          <w:rFonts w:ascii="Times New Roman" w:hAnsi="Times New Roman" w:cs="Times New Roman"/>
        </w:rPr>
        <w:t xml:space="preserve">Further </w:t>
      </w:r>
      <w:r w:rsidRPr="004A6D3C">
        <w:rPr>
          <w:rFonts w:ascii="Times New Roman" w:hAnsi="Times New Roman" w:cs="Times New Roman"/>
        </w:rPr>
        <w:t xml:space="preserve">Extended Term including any Pool Dollars], shall not exceed </w:t>
      </w:r>
      <w:r w:rsidRPr="00AD3F57">
        <w:rPr>
          <w:rFonts w:ascii="Times New Roman" w:hAnsi="Times New Roman" w:cs="Times New Roman"/>
        </w:rPr>
        <w:t>One Million Three Hundred Thirty-Five and Seven Hundred Ninety-Seven Dollars (</w:t>
      </w:r>
      <w:r w:rsidRPr="00130E97">
        <w:rPr>
          <w:rFonts w:ascii="Times New Roman" w:eastAsia="Times New Roman" w:hAnsi="Times New Roman" w:cs="Times New Roman"/>
          <w:color w:val="000000"/>
        </w:rPr>
        <w:t>$1,335,797)</w:t>
      </w:r>
      <w:r w:rsidRPr="00130E97">
        <w:rPr>
          <w:rFonts w:ascii="Times New Roman" w:hAnsi="Times New Roman" w:cs="Times New Roman"/>
        </w:rPr>
        <w:t>.</w:t>
      </w:r>
      <w:r w:rsidRPr="001D164A">
        <w:rPr>
          <w:rFonts w:ascii="Times New Roman" w:hAnsi="Times New Roman" w:cs="Times New Roman"/>
        </w:rPr>
        <w:t xml:space="preserve">  </w:t>
      </w:r>
      <w:r w:rsidRPr="004A6D3C">
        <w:rPr>
          <w:rFonts w:ascii="Times New Roman" w:hAnsi="Times New Roman" w:cs="Times New Roman"/>
        </w:rPr>
        <w:t xml:space="preserve">The Total Maximum Contract Sum for the QA Further </w:t>
      </w:r>
      <w:r w:rsidRPr="004A6D3C">
        <w:rPr>
          <w:rFonts w:ascii="Times New Roman" w:hAnsi="Times New Roman" w:cs="Times New Roman"/>
        </w:rPr>
        <w:lastRenderedPageBreak/>
        <w:t>Extended Term shall not be increased for any costs or expenses whatsoever of CONTRACTOR.</w:t>
      </w:r>
    </w:p>
    <w:p w14:paraId="6DA12A2C" w14:textId="77777777" w:rsidR="00987FDA" w:rsidRDefault="00987FDA" w:rsidP="00411916">
      <w:pPr>
        <w:pStyle w:val="BodyText"/>
        <w:spacing w:before="124"/>
        <w:ind w:right="133"/>
        <w:jc w:val="both"/>
        <w:rPr>
          <w:rFonts w:ascii="Times New Roman" w:hAnsi="Times New Roman" w:cs="Times New Roman"/>
        </w:rPr>
      </w:pPr>
    </w:p>
    <w:p w14:paraId="465390FE" w14:textId="36896377" w:rsidR="001F18E0" w:rsidRPr="004A6D3C" w:rsidRDefault="00CF4B6C" w:rsidP="001F18E0">
      <w:pPr>
        <w:pStyle w:val="BodyText"/>
        <w:numPr>
          <w:ilvl w:val="0"/>
          <w:numId w:val="4"/>
        </w:numPr>
        <w:spacing w:before="124"/>
        <w:ind w:right="133"/>
        <w:jc w:val="both"/>
        <w:rPr>
          <w:rFonts w:ascii="Times New Roman" w:hAnsi="Times New Roman" w:cs="Times New Roman"/>
        </w:rPr>
      </w:pPr>
      <w:r w:rsidRPr="004A6D3C">
        <w:rPr>
          <w:rFonts w:ascii="Times New Roman" w:hAnsi="Times New Roman" w:cs="Times New Roman"/>
          <w:b/>
        </w:rPr>
        <w:t>Scope of Work</w:t>
      </w:r>
      <w:r w:rsidRPr="004A6D3C">
        <w:rPr>
          <w:rFonts w:ascii="Times New Roman" w:hAnsi="Times New Roman" w:cs="Times New Roman"/>
        </w:rPr>
        <w:t xml:space="preserve">. </w:t>
      </w:r>
    </w:p>
    <w:p w14:paraId="52CE27C3" w14:textId="215D2ADD" w:rsidR="001B7ED2" w:rsidRPr="004A6D3C" w:rsidRDefault="001B7ED2" w:rsidP="004A6D3C">
      <w:pPr>
        <w:pStyle w:val="BodyText"/>
        <w:numPr>
          <w:ilvl w:val="1"/>
          <w:numId w:val="4"/>
        </w:numPr>
        <w:spacing w:before="124"/>
        <w:ind w:right="133"/>
        <w:jc w:val="both"/>
        <w:rPr>
          <w:rFonts w:ascii="Times New Roman" w:hAnsi="Times New Roman" w:cs="Times New Roman"/>
        </w:rPr>
      </w:pPr>
      <w:r w:rsidRPr="004A6D3C">
        <w:rPr>
          <w:rFonts w:ascii="Times New Roman" w:hAnsi="Times New Roman" w:cs="Times New Roman"/>
        </w:rPr>
        <w:t>Exhibit A, Section 2.1.2.3. Exhibit A Statement of Work for Quality Assurance (QA) Services for the LRS, Section 2.1.2</w:t>
      </w:r>
      <w:r w:rsidR="00B94B33" w:rsidRPr="004A6D3C">
        <w:rPr>
          <w:rFonts w:ascii="Times New Roman" w:hAnsi="Times New Roman" w:cs="Times New Roman"/>
        </w:rPr>
        <w:t xml:space="preserve"> </w:t>
      </w:r>
      <w:r w:rsidRPr="004A6D3C">
        <w:rPr>
          <w:rFonts w:ascii="Times New Roman" w:hAnsi="Times New Roman" w:cs="Times New Roman"/>
        </w:rPr>
        <w:t xml:space="preserve">CONTRACTOR Resources, of the Agreement is amended </w:t>
      </w:r>
      <w:r w:rsidR="00CF40AD">
        <w:rPr>
          <w:rFonts w:ascii="Times New Roman" w:hAnsi="Times New Roman" w:cs="Times New Roman"/>
        </w:rPr>
        <w:t>in its entirety as follows</w:t>
      </w:r>
      <w:r w:rsidRPr="004A6D3C">
        <w:rPr>
          <w:rFonts w:ascii="Times New Roman" w:hAnsi="Times New Roman" w:cs="Times New Roman"/>
        </w:rPr>
        <w:t>:</w:t>
      </w:r>
    </w:p>
    <w:p w14:paraId="37B59636" w14:textId="77777777" w:rsidR="009B109C" w:rsidRPr="004A6D3C" w:rsidRDefault="005774C1" w:rsidP="004A6D3C">
      <w:pPr>
        <w:pStyle w:val="BodyText"/>
        <w:spacing w:before="124"/>
        <w:ind w:left="1440" w:right="133"/>
        <w:jc w:val="both"/>
        <w:rPr>
          <w:rFonts w:ascii="Times New Roman" w:hAnsi="Times New Roman" w:cs="Times New Roman"/>
          <w:b/>
        </w:rPr>
      </w:pPr>
      <w:r w:rsidRPr="004A6D3C">
        <w:rPr>
          <w:rFonts w:ascii="Times New Roman" w:hAnsi="Times New Roman" w:cs="Times New Roman"/>
          <w:b/>
        </w:rPr>
        <w:t>Section 2.1.2.3</w:t>
      </w:r>
      <w:r w:rsidR="009B109C" w:rsidRPr="004A6D3C">
        <w:rPr>
          <w:rFonts w:ascii="Times New Roman" w:hAnsi="Times New Roman" w:cs="Times New Roman"/>
          <w:b/>
        </w:rPr>
        <w:t xml:space="preserve"> </w:t>
      </w:r>
      <w:r w:rsidR="009E01F3" w:rsidRPr="004A6D3C">
        <w:rPr>
          <w:rFonts w:ascii="Times New Roman" w:hAnsi="Times New Roman" w:cs="Times New Roman"/>
          <w:b/>
        </w:rPr>
        <w:t xml:space="preserve">QA </w:t>
      </w:r>
      <w:r w:rsidRPr="004A6D3C">
        <w:rPr>
          <w:rFonts w:ascii="Times New Roman" w:hAnsi="Times New Roman" w:cs="Times New Roman"/>
          <w:b/>
        </w:rPr>
        <w:t>Augmentation</w:t>
      </w:r>
      <w:r w:rsidR="009E01F3" w:rsidRPr="004A6D3C">
        <w:rPr>
          <w:rFonts w:ascii="Times New Roman" w:hAnsi="Times New Roman" w:cs="Times New Roman"/>
          <w:b/>
        </w:rPr>
        <w:t xml:space="preserve"> Staff</w:t>
      </w:r>
    </w:p>
    <w:p w14:paraId="4C505741" w14:textId="77777777" w:rsidR="003B70F6" w:rsidRPr="004A6D3C" w:rsidRDefault="009E01F3" w:rsidP="004A6D3C">
      <w:pPr>
        <w:pStyle w:val="BodyText"/>
        <w:spacing w:before="124"/>
        <w:ind w:left="1440" w:right="133"/>
        <w:jc w:val="both"/>
        <w:rPr>
          <w:rFonts w:ascii="Times New Roman" w:hAnsi="Times New Roman" w:cs="Times New Roman"/>
        </w:rPr>
      </w:pPr>
      <w:r w:rsidRPr="004A6D3C">
        <w:rPr>
          <w:rFonts w:ascii="Times New Roman" w:hAnsi="Times New Roman" w:cs="Times New Roman"/>
        </w:rPr>
        <w:t xml:space="preserve">CONTRACTOR Staff Augmentation Staff shall provide support services as requested by the Consortium. </w:t>
      </w:r>
    </w:p>
    <w:p w14:paraId="413036F3" w14:textId="31512648" w:rsidR="009B109C" w:rsidRPr="009F5697" w:rsidRDefault="003B70F6" w:rsidP="004A6D3C">
      <w:pPr>
        <w:pStyle w:val="BodyText"/>
        <w:spacing w:before="124"/>
        <w:ind w:left="1440" w:right="133"/>
        <w:jc w:val="both"/>
        <w:rPr>
          <w:rFonts w:ascii="Times New Roman" w:hAnsi="Times New Roman" w:cs="Times New Roman"/>
        </w:rPr>
      </w:pPr>
      <w:r w:rsidRPr="009F5697">
        <w:rPr>
          <w:rFonts w:ascii="Times New Roman" w:hAnsi="Times New Roman" w:cs="Times New Roman"/>
        </w:rPr>
        <w:t xml:space="preserve">Senior Business Analyst/Tester </w:t>
      </w:r>
      <w:r w:rsidR="009E01F3" w:rsidRPr="009F5697">
        <w:rPr>
          <w:rFonts w:ascii="Times New Roman" w:hAnsi="Times New Roman" w:cs="Times New Roman"/>
        </w:rPr>
        <w:t xml:space="preserve">services include but are not limited to: </w:t>
      </w:r>
    </w:p>
    <w:p w14:paraId="71B8D60D" w14:textId="6D33BE2C" w:rsidR="0000468B" w:rsidRPr="00FE0524" w:rsidRDefault="0000468B" w:rsidP="004A6D3C">
      <w:pPr>
        <w:pStyle w:val="BodyText"/>
        <w:numPr>
          <w:ilvl w:val="0"/>
          <w:numId w:val="3"/>
        </w:numPr>
        <w:autoSpaceDE/>
        <w:autoSpaceDN/>
        <w:spacing w:line="237" w:lineRule="auto"/>
        <w:ind w:left="2337" w:right="118"/>
        <w:jc w:val="both"/>
        <w:rPr>
          <w:rFonts w:ascii="Times New Roman" w:hAnsi="Times New Roman" w:cs="Times New Roman"/>
        </w:rPr>
      </w:pPr>
      <w:r w:rsidRPr="00816301">
        <w:rPr>
          <w:rFonts w:ascii="Times New Roman" w:hAnsi="Times New Roman" w:cs="Times New Roman"/>
        </w:rPr>
        <w:t>Support requirements gathering, design validation, Release Notes review, incident identification and validation; defect documentation, prioritization and planning; issue resolution and reporting</w:t>
      </w:r>
    </w:p>
    <w:p w14:paraId="5AF89F64" w14:textId="12DB7568" w:rsidR="0000468B" w:rsidRPr="00FE0524" w:rsidRDefault="0000468B" w:rsidP="004A6D3C">
      <w:pPr>
        <w:pStyle w:val="ListParagraph"/>
        <w:numPr>
          <w:ilvl w:val="0"/>
          <w:numId w:val="3"/>
        </w:numPr>
        <w:autoSpaceDE/>
        <w:autoSpaceDN/>
        <w:ind w:left="2337"/>
        <w:jc w:val="both"/>
        <w:rPr>
          <w:szCs w:val="24"/>
        </w:rPr>
      </w:pPr>
      <w:r w:rsidRPr="00FE0524">
        <w:rPr>
          <w:szCs w:val="24"/>
        </w:rPr>
        <w:t>Review Test Plans and scenarios; serve as Consortium tester resource; provide test process training, test planning, data creation, and test execution; provide policy, application and team support Analyze and/or develop business process solutions, especially in the absence of an automated solution</w:t>
      </w:r>
    </w:p>
    <w:p w14:paraId="0F07A41C" w14:textId="49A8EC32" w:rsidR="0000468B" w:rsidRPr="00FE0524" w:rsidRDefault="0000468B" w:rsidP="004A6D3C">
      <w:pPr>
        <w:pStyle w:val="ListParagraph"/>
        <w:numPr>
          <w:ilvl w:val="0"/>
          <w:numId w:val="3"/>
        </w:numPr>
        <w:autoSpaceDE/>
        <w:autoSpaceDN/>
        <w:ind w:left="2337"/>
        <w:jc w:val="both"/>
        <w:rPr>
          <w:szCs w:val="24"/>
        </w:rPr>
      </w:pPr>
      <w:r w:rsidRPr="00FE0524">
        <w:rPr>
          <w:szCs w:val="24"/>
        </w:rPr>
        <w:t>When assigned a program, system or technical area of responsibility own every aspect of that area of assignment including problem resolution and maintenance communications</w:t>
      </w:r>
    </w:p>
    <w:p w14:paraId="332F856A" w14:textId="7557A88F" w:rsidR="0000468B" w:rsidRPr="00FE0524" w:rsidRDefault="0000468B" w:rsidP="004A6D3C">
      <w:pPr>
        <w:pStyle w:val="ListParagraph"/>
        <w:numPr>
          <w:ilvl w:val="0"/>
          <w:numId w:val="3"/>
        </w:numPr>
        <w:autoSpaceDE/>
        <w:autoSpaceDN/>
        <w:ind w:left="2337"/>
        <w:jc w:val="both"/>
        <w:rPr>
          <w:szCs w:val="24"/>
        </w:rPr>
      </w:pPr>
      <w:r w:rsidRPr="00FE0524">
        <w:rPr>
          <w:szCs w:val="24"/>
        </w:rPr>
        <w:t>Participate in County Welfare Directors Association of California/State meetings and workgroups as requested</w:t>
      </w:r>
    </w:p>
    <w:p w14:paraId="411DF2AC" w14:textId="44BD9CBD" w:rsidR="0000468B" w:rsidRPr="00FE0524" w:rsidRDefault="0000468B" w:rsidP="004A6D3C">
      <w:pPr>
        <w:pStyle w:val="ListParagraph"/>
        <w:numPr>
          <w:ilvl w:val="0"/>
          <w:numId w:val="3"/>
        </w:numPr>
        <w:autoSpaceDE/>
        <w:autoSpaceDN/>
        <w:ind w:left="2337"/>
        <w:jc w:val="both"/>
        <w:rPr>
          <w:szCs w:val="24"/>
        </w:rPr>
      </w:pPr>
      <w:r w:rsidRPr="00FE0524">
        <w:rPr>
          <w:szCs w:val="24"/>
        </w:rPr>
        <w:t>Ability to read and understand State and Federal regulations, and to translate those into business/system requirements</w:t>
      </w:r>
    </w:p>
    <w:p w14:paraId="34F38F0B" w14:textId="2BD5154E" w:rsidR="0000468B" w:rsidRPr="00FE0524" w:rsidRDefault="0000468B" w:rsidP="004A6D3C">
      <w:pPr>
        <w:pStyle w:val="BodyText"/>
        <w:numPr>
          <w:ilvl w:val="0"/>
          <w:numId w:val="3"/>
        </w:numPr>
        <w:autoSpaceDE/>
        <w:autoSpaceDN/>
        <w:spacing w:line="237" w:lineRule="auto"/>
        <w:ind w:left="2337" w:right="118"/>
        <w:jc w:val="both"/>
        <w:rPr>
          <w:rFonts w:ascii="Times New Roman" w:hAnsi="Times New Roman" w:cs="Times New Roman"/>
        </w:rPr>
      </w:pPr>
      <w:r w:rsidRPr="00FE0524">
        <w:rPr>
          <w:rFonts w:ascii="Times New Roman" w:hAnsi="Times New Roman" w:cs="Times New Roman"/>
        </w:rPr>
        <w:t>Work with project stakeholder</w:t>
      </w:r>
      <w:r w:rsidR="00C45F4E" w:rsidRPr="00FE0524">
        <w:rPr>
          <w:rFonts w:ascii="Times New Roman" w:hAnsi="Times New Roman" w:cs="Times New Roman"/>
        </w:rPr>
        <w:t>'</w:t>
      </w:r>
      <w:r w:rsidRPr="00FE0524">
        <w:rPr>
          <w:rFonts w:ascii="Times New Roman" w:hAnsi="Times New Roman" w:cs="Times New Roman"/>
        </w:rPr>
        <w:t xml:space="preserve">s responses to questions, comments and concerns; lead application development and testing initiatives, prepare and present findings to project leadership </w:t>
      </w:r>
    </w:p>
    <w:p w14:paraId="7EC37BAC" w14:textId="7D706D35" w:rsidR="0000468B" w:rsidRPr="00FE0524" w:rsidRDefault="0000468B" w:rsidP="004A6D3C">
      <w:pPr>
        <w:pStyle w:val="BodyText"/>
        <w:numPr>
          <w:ilvl w:val="0"/>
          <w:numId w:val="3"/>
        </w:numPr>
        <w:autoSpaceDE/>
        <w:autoSpaceDN/>
        <w:spacing w:line="237" w:lineRule="auto"/>
        <w:ind w:left="2337" w:right="118"/>
        <w:jc w:val="both"/>
        <w:rPr>
          <w:rFonts w:ascii="Times New Roman" w:hAnsi="Times New Roman" w:cs="Times New Roman"/>
        </w:rPr>
      </w:pPr>
      <w:r w:rsidRPr="00FE0524">
        <w:rPr>
          <w:rFonts w:ascii="Times New Roman" w:hAnsi="Times New Roman" w:cs="Times New Roman"/>
        </w:rPr>
        <w:t xml:space="preserve">Attend project development, planning and testing meetings; provide support in the project risk and issues identification and management process </w:t>
      </w:r>
    </w:p>
    <w:p w14:paraId="2C6C7E28" w14:textId="05E00C40" w:rsidR="0000468B" w:rsidRPr="00FE0524" w:rsidRDefault="0000468B" w:rsidP="004A6D3C">
      <w:pPr>
        <w:pStyle w:val="BodyText"/>
        <w:numPr>
          <w:ilvl w:val="0"/>
          <w:numId w:val="3"/>
        </w:numPr>
        <w:autoSpaceDE/>
        <w:autoSpaceDN/>
        <w:spacing w:line="237" w:lineRule="auto"/>
        <w:ind w:left="2337" w:right="118"/>
        <w:jc w:val="both"/>
      </w:pPr>
      <w:r w:rsidRPr="00FE0524">
        <w:rPr>
          <w:rFonts w:ascii="Times New Roman" w:hAnsi="Times New Roman" w:cs="Times New Roman"/>
        </w:rPr>
        <w:t>Review System Integration Test (SIT) scenarios, support proper disposition of deliverable comments/action items; and work with stakeholders to identify and implement corrective actions, if necessary</w:t>
      </w:r>
      <w:r w:rsidRPr="00FE0524">
        <w:rPr>
          <w:color w:val="080808"/>
          <w:spacing w:val="21"/>
        </w:rPr>
        <w:t xml:space="preserve"> </w:t>
      </w:r>
    </w:p>
    <w:p w14:paraId="3544A1B5" w14:textId="70D80C30" w:rsidR="003B70F6" w:rsidRDefault="004C148C" w:rsidP="00411916">
      <w:pPr>
        <w:pStyle w:val="BodyText"/>
        <w:spacing w:before="124"/>
        <w:ind w:left="1440" w:right="13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Senior </w:t>
      </w:r>
      <w:r w:rsidR="00F77FC5">
        <w:rPr>
          <w:rFonts w:ascii="Times New Roman" w:hAnsi="Times New Roman" w:cs="Times New Roman"/>
        </w:rPr>
        <w:t>Technical Analyst services include but are not limited to:</w:t>
      </w:r>
    </w:p>
    <w:p w14:paraId="26C4BC42" w14:textId="776B4D61" w:rsidR="00F06976" w:rsidRPr="00F06976" w:rsidRDefault="00F06976" w:rsidP="00411916">
      <w:pPr>
        <w:pStyle w:val="BodyText"/>
        <w:numPr>
          <w:ilvl w:val="0"/>
          <w:numId w:val="3"/>
        </w:numPr>
        <w:autoSpaceDE/>
        <w:autoSpaceDN/>
        <w:spacing w:line="237" w:lineRule="auto"/>
        <w:ind w:left="2337" w:right="118"/>
        <w:jc w:val="both"/>
        <w:rPr>
          <w:rFonts w:ascii="Times New Roman" w:hAnsi="Times New Roman" w:cs="Times New Roman"/>
        </w:rPr>
      </w:pPr>
      <w:r w:rsidRPr="00F06976">
        <w:rPr>
          <w:rFonts w:ascii="Times New Roman" w:hAnsi="Times New Roman" w:cs="Times New Roman"/>
        </w:rPr>
        <w:t xml:space="preserve">Review deliverables with a focus on technical, operational industry standards and project specifications, </w:t>
      </w:r>
      <w:r w:rsidR="00424A25">
        <w:rPr>
          <w:rFonts w:ascii="Times New Roman" w:hAnsi="Times New Roman" w:cs="Times New Roman"/>
        </w:rPr>
        <w:t>with</w:t>
      </w:r>
      <w:r w:rsidRPr="00F06976">
        <w:rPr>
          <w:rFonts w:ascii="Times New Roman" w:hAnsi="Times New Roman" w:cs="Times New Roman"/>
        </w:rPr>
        <w:t xml:space="preserve"> adherence to technically-related processes and procedures</w:t>
      </w:r>
      <w:r w:rsidR="00424A25">
        <w:rPr>
          <w:rFonts w:ascii="Times New Roman" w:hAnsi="Times New Roman" w:cs="Times New Roman"/>
        </w:rPr>
        <w:t xml:space="preserve"> </w:t>
      </w:r>
    </w:p>
    <w:p w14:paraId="6476E76C" w14:textId="77777777" w:rsidR="00F06976" w:rsidRPr="00F06976" w:rsidRDefault="00F06976" w:rsidP="00411916">
      <w:pPr>
        <w:pStyle w:val="BodyText"/>
        <w:numPr>
          <w:ilvl w:val="0"/>
          <w:numId w:val="3"/>
        </w:numPr>
        <w:autoSpaceDE/>
        <w:autoSpaceDN/>
        <w:spacing w:line="237" w:lineRule="auto"/>
        <w:ind w:left="2337" w:right="118"/>
        <w:jc w:val="both"/>
        <w:rPr>
          <w:rFonts w:ascii="Times New Roman" w:hAnsi="Times New Roman" w:cs="Times New Roman"/>
        </w:rPr>
      </w:pPr>
      <w:r w:rsidRPr="00F06976">
        <w:rPr>
          <w:rFonts w:ascii="Times New Roman" w:hAnsi="Times New Roman" w:cs="Times New Roman"/>
        </w:rPr>
        <w:t>Provide technical support of the CalWIN System as requested</w:t>
      </w:r>
    </w:p>
    <w:p w14:paraId="409903F5" w14:textId="77777777" w:rsidR="00F06976" w:rsidRPr="00F06976" w:rsidRDefault="00F06976" w:rsidP="00411916">
      <w:pPr>
        <w:pStyle w:val="BodyText"/>
        <w:numPr>
          <w:ilvl w:val="0"/>
          <w:numId w:val="3"/>
        </w:numPr>
        <w:autoSpaceDE/>
        <w:autoSpaceDN/>
        <w:spacing w:line="237" w:lineRule="auto"/>
        <w:ind w:left="2337" w:right="118"/>
        <w:jc w:val="both"/>
        <w:rPr>
          <w:rFonts w:ascii="Times New Roman" w:hAnsi="Times New Roman" w:cs="Times New Roman"/>
        </w:rPr>
      </w:pPr>
      <w:r w:rsidRPr="00F06976">
        <w:rPr>
          <w:rFonts w:ascii="Times New Roman" w:hAnsi="Times New Roman" w:cs="Times New Roman"/>
        </w:rPr>
        <w:t>Ability to understand State and Federal regulations, and to translate those into system technical requirements</w:t>
      </w:r>
    </w:p>
    <w:p w14:paraId="538EE388" w14:textId="56E8AB86" w:rsidR="00424A25" w:rsidRPr="00424A25" w:rsidRDefault="00424A25" w:rsidP="00411916">
      <w:pPr>
        <w:pStyle w:val="BodyText"/>
        <w:numPr>
          <w:ilvl w:val="0"/>
          <w:numId w:val="3"/>
        </w:numPr>
        <w:autoSpaceDE/>
        <w:autoSpaceDN/>
        <w:spacing w:line="237" w:lineRule="auto"/>
        <w:ind w:left="2337" w:right="118"/>
        <w:jc w:val="both"/>
        <w:rPr>
          <w:rFonts w:ascii="Times New Roman" w:hAnsi="Times New Roman" w:cs="Times New Roman"/>
        </w:rPr>
      </w:pPr>
      <w:r w:rsidRPr="00411916">
        <w:rPr>
          <w:rFonts w:ascii="Times New Roman" w:hAnsi="Times New Roman" w:cs="Times New Roman"/>
        </w:rPr>
        <w:t xml:space="preserve">Support project risk and issues identification and management process </w:t>
      </w:r>
    </w:p>
    <w:p w14:paraId="2ACD46C3" w14:textId="2A58356A" w:rsidR="00F06976" w:rsidRPr="00F06976" w:rsidRDefault="00F06976" w:rsidP="00411916">
      <w:pPr>
        <w:pStyle w:val="BodyText"/>
        <w:numPr>
          <w:ilvl w:val="0"/>
          <w:numId w:val="3"/>
        </w:numPr>
        <w:autoSpaceDE/>
        <w:autoSpaceDN/>
        <w:spacing w:line="237" w:lineRule="auto"/>
        <w:ind w:left="2337" w:right="118"/>
        <w:jc w:val="both"/>
        <w:rPr>
          <w:rFonts w:ascii="Times New Roman" w:hAnsi="Times New Roman" w:cs="Times New Roman"/>
        </w:rPr>
      </w:pPr>
      <w:r w:rsidRPr="00F06976">
        <w:rPr>
          <w:rFonts w:ascii="Times New Roman" w:hAnsi="Times New Roman" w:cs="Times New Roman"/>
        </w:rPr>
        <w:t>Participate in State/</w:t>
      </w:r>
      <w:r w:rsidR="005B1286">
        <w:rPr>
          <w:rFonts w:ascii="Times New Roman" w:hAnsi="Times New Roman" w:cs="Times New Roman"/>
        </w:rPr>
        <w:t>Consortium</w:t>
      </w:r>
      <w:r w:rsidRPr="00F06976">
        <w:rPr>
          <w:rFonts w:ascii="Times New Roman" w:hAnsi="Times New Roman" w:cs="Times New Roman"/>
        </w:rPr>
        <w:t xml:space="preserve"> technical meetings and workgroups as </w:t>
      </w:r>
      <w:r w:rsidRPr="00F06976">
        <w:rPr>
          <w:rFonts w:ascii="Times New Roman" w:hAnsi="Times New Roman" w:cs="Times New Roman"/>
        </w:rPr>
        <w:lastRenderedPageBreak/>
        <w:t>requested</w:t>
      </w:r>
    </w:p>
    <w:p w14:paraId="174943AA" w14:textId="336FBDC9" w:rsidR="00F06976" w:rsidRPr="00F06976" w:rsidRDefault="004C148C" w:rsidP="00411916">
      <w:pPr>
        <w:pStyle w:val="BodyText"/>
        <w:numPr>
          <w:ilvl w:val="0"/>
          <w:numId w:val="3"/>
        </w:numPr>
        <w:autoSpaceDE/>
        <w:autoSpaceDN/>
        <w:spacing w:line="237" w:lineRule="auto"/>
        <w:ind w:left="2337" w:right="1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Support</w:t>
      </w:r>
      <w:r w:rsidR="00F06976" w:rsidRPr="00F06976">
        <w:rPr>
          <w:rFonts w:ascii="Times New Roman" w:hAnsi="Times New Roman" w:cs="Times New Roman"/>
        </w:rPr>
        <w:t xml:space="preserve"> creation/modification of </w:t>
      </w:r>
      <w:r w:rsidR="00A643C1" w:rsidRPr="00F06976">
        <w:rPr>
          <w:rFonts w:ascii="Times New Roman" w:hAnsi="Times New Roman" w:cs="Times New Roman"/>
        </w:rPr>
        <w:t xml:space="preserve">CalWIN </w:t>
      </w:r>
      <w:r w:rsidR="00F06976" w:rsidRPr="00F06976">
        <w:rPr>
          <w:rFonts w:ascii="Times New Roman" w:hAnsi="Times New Roman" w:cs="Times New Roman"/>
        </w:rPr>
        <w:t>User profiles</w:t>
      </w:r>
      <w:r w:rsidR="00973BFC">
        <w:rPr>
          <w:rFonts w:ascii="Times New Roman" w:hAnsi="Times New Roman" w:cs="Times New Roman"/>
        </w:rPr>
        <w:t xml:space="preserve"> and </w:t>
      </w:r>
      <w:r w:rsidR="005E427B">
        <w:rPr>
          <w:rFonts w:ascii="Times New Roman" w:hAnsi="Times New Roman" w:cs="Times New Roman"/>
        </w:rPr>
        <w:t xml:space="preserve">role-based </w:t>
      </w:r>
      <w:r w:rsidR="00973BFC">
        <w:rPr>
          <w:rFonts w:ascii="Times New Roman" w:hAnsi="Times New Roman" w:cs="Times New Roman"/>
        </w:rPr>
        <w:t>security</w:t>
      </w:r>
      <w:r w:rsidR="00F06976" w:rsidRPr="00F06976">
        <w:rPr>
          <w:rFonts w:ascii="Times New Roman" w:hAnsi="Times New Roman" w:cs="Times New Roman"/>
        </w:rPr>
        <w:t xml:space="preserve"> </w:t>
      </w:r>
      <w:r w:rsidR="005E427B">
        <w:rPr>
          <w:rFonts w:ascii="Times New Roman" w:hAnsi="Times New Roman" w:cs="Times New Roman"/>
        </w:rPr>
        <w:t xml:space="preserve">testing </w:t>
      </w:r>
      <w:r w:rsidR="00F06976" w:rsidRPr="00F06976">
        <w:rPr>
          <w:rFonts w:ascii="Times New Roman" w:hAnsi="Times New Roman" w:cs="Times New Roman"/>
        </w:rPr>
        <w:t xml:space="preserve">as required </w:t>
      </w:r>
    </w:p>
    <w:p w14:paraId="70B59983" w14:textId="4DAE2CF4" w:rsidR="00F06976" w:rsidRPr="00F06976" w:rsidRDefault="004C148C" w:rsidP="00411916">
      <w:pPr>
        <w:pStyle w:val="BodyText"/>
        <w:numPr>
          <w:ilvl w:val="0"/>
          <w:numId w:val="3"/>
        </w:numPr>
        <w:autoSpaceDE/>
        <w:autoSpaceDN/>
        <w:spacing w:line="237" w:lineRule="auto"/>
        <w:ind w:left="2337" w:right="1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Review </w:t>
      </w:r>
      <w:r w:rsidR="00F06976" w:rsidRPr="00F06976">
        <w:rPr>
          <w:rFonts w:ascii="Times New Roman" w:hAnsi="Times New Roman" w:cs="Times New Roman"/>
        </w:rPr>
        <w:t>application software releases involving software or configuration changes</w:t>
      </w:r>
    </w:p>
    <w:p w14:paraId="01CF1EBF" w14:textId="47A035AF" w:rsidR="00F06976" w:rsidRPr="00F06976" w:rsidRDefault="00973BFC" w:rsidP="00411916">
      <w:pPr>
        <w:pStyle w:val="BodyText"/>
        <w:numPr>
          <w:ilvl w:val="0"/>
          <w:numId w:val="3"/>
        </w:numPr>
        <w:autoSpaceDE/>
        <w:autoSpaceDN/>
        <w:spacing w:line="237" w:lineRule="auto"/>
        <w:ind w:left="2337" w:right="1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A643C1">
        <w:rPr>
          <w:rFonts w:ascii="Times New Roman" w:hAnsi="Times New Roman" w:cs="Times New Roman"/>
        </w:rPr>
        <w:t>upport re-platforming</w:t>
      </w:r>
      <w:r>
        <w:rPr>
          <w:rFonts w:ascii="Times New Roman" w:hAnsi="Times New Roman" w:cs="Times New Roman"/>
        </w:rPr>
        <w:t xml:space="preserve"> of</w:t>
      </w:r>
      <w:r w:rsidR="00A643C1">
        <w:rPr>
          <w:rFonts w:ascii="Times New Roman" w:hAnsi="Times New Roman" w:cs="Times New Roman"/>
        </w:rPr>
        <w:t xml:space="preserve"> l</w:t>
      </w:r>
      <w:r w:rsidR="00F06976" w:rsidRPr="00F06976">
        <w:rPr>
          <w:rFonts w:ascii="Times New Roman" w:hAnsi="Times New Roman" w:cs="Times New Roman"/>
        </w:rPr>
        <w:t xml:space="preserve">ower environments </w:t>
      </w:r>
      <w:r w:rsidR="000A7910">
        <w:rPr>
          <w:rFonts w:ascii="Times New Roman" w:hAnsi="Times New Roman" w:cs="Times New Roman"/>
        </w:rPr>
        <w:t>to include</w:t>
      </w:r>
      <w:r w:rsidR="00A643C1">
        <w:rPr>
          <w:rFonts w:ascii="Times New Roman" w:hAnsi="Times New Roman" w:cs="Times New Roman"/>
        </w:rPr>
        <w:t>:</w:t>
      </w:r>
    </w:p>
    <w:p w14:paraId="01DB2516" w14:textId="3B9A0B8A" w:rsidR="00F06976" w:rsidRPr="00F06976" w:rsidRDefault="00A643C1" w:rsidP="00411916">
      <w:pPr>
        <w:pStyle w:val="BodyText"/>
        <w:numPr>
          <w:ilvl w:val="3"/>
          <w:numId w:val="3"/>
        </w:numPr>
        <w:autoSpaceDE/>
        <w:autoSpaceDN/>
        <w:spacing w:line="237" w:lineRule="auto"/>
        <w:ind w:right="1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Availability and scalability</w:t>
      </w:r>
      <w:r w:rsidR="00F06976" w:rsidRPr="00F06976">
        <w:rPr>
          <w:rFonts w:ascii="Times New Roman" w:hAnsi="Times New Roman" w:cs="Times New Roman"/>
        </w:rPr>
        <w:t xml:space="preserve"> to support conversion and M&amp;O activities</w:t>
      </w:r>
    </w:p>
    <w:p w14:paraId="4F2A6A1A" w14:textId="53070363" w:rsidR="00F06976" w:rsidRPr="00F06976" w:rsidRDefault="00973BFC" w:rsidP="00411916">
      <w:pPr>
        <w:pStyle w:val="BodyText"/>
        <w:numPr>
          <w:ilvl w:val="3"/>
          <w:numId w:val="3"/>
        </w:numPr>
        <w:autoSpaceDE/>
        <w:autoSpaceDN/>
        <w:spacing w:line="237" w:lineRule="auto"/>
        <w:ind w:right="1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Alignment with p</w:t>
      </w:r>
      <w:r w:rsidR="00F06976" w:rsidRPr="00F06976">
        <w:rPr>
          <w:rFonts w:ascii="Times New Roman" w:hAnsi="Times New Roman" w:cs="Times New Roman"/>
        </w:rPr>
        <w:t xml:space="preserve">erformance standards and availability requirements </w:t>
      </w:r>
      <w:r>
        <w:rPr>
          <w:rFonts w:ascii="Times New Roman" w:hAnsi="Times New Roman" w:cs="Times New Roman"/>
        </w:rPr>
        <w:t xml:space="preserve"> </w:t>
      </w:r>
    </w:p>
    <w:p w14:paraId="29353F42" w14:textId="4A1D08E1" w:rsidR="00F06976" w:rsidRPr="00F06976" w:rsidRDefault="00973BFC" w:rsidP="00411916">
      <w:pPr>
        <w:pStyle w:val="BodyText"/>
        <w:numPr>
          <w:ilvl w:val="3"/>
          <w:numId w:val="3"/>
        </w:numPr>
        <w:autoSpaceDE/>
        <w:autoSpaceDN/>
        <w:spacing w:line="237" w:lineRule="auto"/>
        <w:ind w:right="1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Coordination of p</w:t>
      </w:r>
      <w:r w:rsidR="00F06976" w:rsidRPr="00F06976">
        <w:rPr>
          <w:rFonts w:ascii="Times New Roman" w:hAnsi="Times New Roman" w:cs="Times New Roman"/>
        </w:rPr>
        <w:t xml:space="preserve">lanned and </w:t>
      </w:r>
      <w:r>
        <w:rPr>
          <w:rFonts w:ascii="Times New Roman" w:hAnsi="Times New Roman" w:cs="Times New Roman"/>
        </w:rPr>
        <w:t>u</w:t>
      </w:r>
      <w:r w:rsidR="00F06976" w:rsidRPr="00F06976">
        <w:rPr>
          <w:rFonts w:ascii="Times New Roman" w:hAnsi="Times New Roman" w:cs="Times New Roman"/>
        </w:rPr>
        <w:t xml:space="preserve">nplanned downtime </w:t>
      </w:r>
      <w:r>
        <w:rPr>
          <w:rFonts w:ascii="Times New Roman" w:hAnsi="Times New Roman" w:cs="Times New Roman"/>
        </w:rPr>
        <w:t xml:space="preserve"> </w:t>
      </w:r>
      <w:r w:rsidR="00F06976" w:rsidRPr="00F0697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communication</w:t>
      </w:r>
      <w:r w:rsidR="00F06976" w:rsidRPr="00F06976">
        <w:rPr>
          <w:rFonts w:ascii="Times New Roman" w:hAnsi="Times New Roman" w:cs="Times New Roman"/>
        </w:rPr>
        <w:t xml:space="preserve"> and </w:t>
      </w:r>
      <w:r>
        <w:rPr>
          <w:rFonts w:ascii="Times New Roman" w:hAnsi="Times New Roman" w:cs="Times New Roman"/>
        </w:rPr>
        <w:t>resolution</w:t>
      </w:r>
    </w:p>
    <w:p w14:paraId="7BFC988C" w14:textId="77777777" w:rsidR="00F06976" w:rsidRPr="00F06976" w:rsidRDefault="00F06976" w:rsidP="00411916">
      <w:pPr>
        <w:pStyle w:val="BodyText"/>
        <w:numPr>
          <w:ilvl w:val="0"/>
          <w:numId w:val="3"/>
        </w:numPr>
        <w:autoSpaceDE/>
        <w:autoSpaceDN/>
        <w:spacing w:line="237" w:lineRule="auto"/>
        <w:ind w:left="2337" w:right="118"/>
        <w:jc w:val="both"/>
        <w:rPr>
          <w:rFonts w:ascii="Times New Roman" w:hAnsi="Times New Roman" w:cs="Times New Roman"/>
        </w:rPr>
      </w:pPr>
      <w:r w:rsidRPr="00F06976">
        <w:rPr>
          <w:rFonts w:ascii="Times New Roman" w:hAnsi="Times New Roman" w:cs="Times New Roman"/>
        </w:rPr>
        <w:t>Validate Infrastructure and Application security scans are performed periodically, and vulnerability findings are remediated</w:t>
      </w:r>
    </w:p>
    <w:p w14:paraId="75CB6289" w14:textId="0312B60B" w:rsidR="00652F13" w:rsidRDefault="00F06976" w:rsidP="00411916">
      <w:pPr>
        <w:pStyle w:val="BodyText"/>
        <w:numPr>
          <w:ilvl w:val="0"/>
          <w:numId w:val="3"/>
        </w:numPr>
        <w:autoSpaceDE/>
        <w:autoSpaceDN/>
        <w:spacing w:line="237" w:lineRule="auto"/>
        <w:ind w:left="2337" w:right="118"/>
        <w:jc w:val="both"/>
        <w:rPr>
          <w:rFonts w:ascii="Times New Roman" w:hAnsi="Times New Roman" w:cs="Times New Roman"/>
        </w:rPr>
      </w:pPr>
      <w:r w:rsidRPr="00F06976">
        <w:rPr>
          <w:rFonts w:ascii="Times New Roman" w:hAnsi="Times New Roman" w:cs="Times New Roman"/>
        </w:rPr>
        <w:t xml:space="preserve">Participate in conversion </w:t>
      </w:r>
      <w:r w:rsidR="000A7910">
        <w:rPr>
          <w:rFonts w:ascii="Times New Roman" w:hAnsi="Times New Roman" w:cs="Times New Roman"/>
        </w:rPr>
        <w:t xml:space="preserve">related activities including </w:t>
      </w:r>
      <w:r w:rsidR="000A7910" w:rsidRPr="00411916">
        <w:rPr>
          <w:rFonts w:ascii="Times New Roman" w:hAnsi="Times New Roman" w:cs="Times New Roman"/>
        </w:rPr>
        <w:t xml:space="preserve">test planning, data </w:t>
      </w:r>
      <w:r w:rsidR="00652F13">
        <w:rPr>
          <w:rFonts w:ascii="Times New Roman" w:hAnsi="Times New Roman" w:cs="Times New Roman"/>
        </w:rPr>
        <w:t>testing, validation of reports and processes as needed</w:t>
      </w:r>
    </w:p>
    <w:p w14:paraId="52500451" w14:textId="77777777" w:rsidR="00F77FC5" w:rsidRPr="004A6D3C" w:rsidRDefault="00F77FC5" w:rsidP="00411916">
      <w:pPr>
        <w:pStyle w:val="BodyText"/>
        <w:autoSpaceDE/>
        <w:autoSpaceDN/>
        <w:spacing w:line="237" w:lineRule="auto"/>
        <w:ind w:left="2337" w:right="118"/>
        <w:jc w:val="both"/>
        <w:rPr>
          <w:rFonts w:ascii="Times New Roman" w:hAnsi="Times New Roman" w:cs="Times New Roman"/>
        </w:rPr>
      </w:pPr>
    </w:p>
    <w:p w14:paraId="65202523" w14:textId="05DC1CA7" w:rsidR="001B7ED2" w:rsidRDefault="00C96FBE" w:rsidP="001B7ED2">
      <w:pPr>
        <w:pStyle w:val="BodyText"/>
        <w:numPr>
          <w:ilvl w:val="0"/>
          <w:numId w:val="4"/>
        </w:numPr>
        <w:spacing w:before="124"/>
        <w:ind w:right="133"/>
        <w:jc w:val="both"/>
        <w:rPr>
          <w:rFonts w:ascii="Times New Roman" w:hAnsi="Times New Roman" w:cs="Times New Roman"/>
        </w:rPr>
      </w:pPr>
      <w:r w:rsidRPr="004A6D3C">
        <w:rPr>
          <w:rFonts w:ascii="Times New Roman" w:hAnsi="Times New Roman" w:cs="Times New Roman"/>
          <w:b/>
        </w:rPr>
        <w:t>Schedule of Payments</w:t>
      </w:r>
      <w:r w:rsidR="002014ED" w:rsidRPr="004A6D3C">
        <w:rPr>
          <w:rFonts w:ascii="Times New Roman" w:hAnsi="Times New Roman" w:cs="Times New Roman"/>
          <w:b/>
        </w:rPr>
        <w:t>.</w:t>
      </w:r>
      <w:r w:rsidR="002014ED" w:rsidRPr="004A6D3C">
        <w:rPr>
          <w:rFonts w:ascii="Times New Roman" w:hAnsi="Times New Roman" w:cs="Times New Roman"/>
        </w:rPr>
        <w:t xml:space="preserve"> </w:t>
      </w:r>
      <w:r w:rsidR="001B7ED2" w:rsidRPr="004A6D3C">
        <w:rPr>
          <w:rFonts w:ascii="Times New Roman" w:hAnsi="Times New Roman" w:cs="Times New Roman"/>
        </w:rPr>
        <w:t>Exhibit B. Schedule B-EXT. Exhibit B Schedule of Payments of the Agreement is replaced in its entirety as follows:</w:t>
      </w:r>
    </w:p>
    <w:p w14:paraId="6843D80E" w14:textId="77777777" w:rsidR="00FF7CDA" w:rsidRDefault="00FF7CDA" w:rsidP="00411916">
      <w:pPr>
        <w:pStyle w:val="BodyText"/>
        <w:spacing w:before="124"/>
        <w:ind w:right="133"/>
        <w:jc w:val="both"/>
        <w:rPr>
          <w:rFonts w:ascii="Times New Roman" w:hAnsi="Times New Roman" w:cs="Times New Roman"/>
        </w:rPr>
      </w:pPr>
    </w:p>
    <w:tbl>
      <w:tblPr>
        <w:tblW w:w="9445" w:type="dxa"/>
        <w:tblLook w:val="04A0" w:firstRow="1" w:lastRow="0" w:firstColumn="1" w:lastColumn="0" w:noHBand="0" w:noVBand="1"/>
      </w:tblPr>
      <w:tblGrid>
        <w:gridCol w:w="5935"/>
        <w:gridCol w:w="1530"/>
        <w:gridCol w:w="1980"/>
      </w:tblGrid>
      <w:tr w:rsidR="001D164A" w:rsidRPr="001D164A" w14:paraId="2983C918" w14:textId="77777777" w:rsidTr="00411916">
        <w:trPr>
          <w:trHeight w:val="315"/>
        </w:trPr>
        <w:tc>
          <w:tcPr>
            <w:tcW w:w="9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463C0" w14:textId="77777777" w:rsidR="001D164A" w:rsidRPr="001D164A" w:rsidRDefault="001D164A" w:rsidP="001D164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Schedule B-EXT and Further EXT</w:t>
            </w:r>
          </w:p>
        </w:tc>
      </w:tr>
      <w:tr w:rsidR="001D164A" w:rsidRPr="001D164A" w14:paraId="3761EE9C" w14:textId="77777777" w:rsidTr="00411916">
        <w:trPr>
          <w:trHeight w:val="315"/>
        </w:trPr>
        <w:tc>
          <w:tcPr>
            <w:tcW w:w="9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65970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QA Management Services Prices During Any QA Extended and Further Extended Term</w:t>
            </w:r>
          </w:p>
        </w:tc>
      </w:tr>
      <w:tr w:rsidR="001D164A" w:rsidRPr="001D164A" w14:paraId="09829801" w14:textId="77777777" w:rsidTr="00411916">
        <w:trPr>
          <w:trHeight w:val="315"/>
        </w:trPr>
        <w:tc>
          <w:tcPr>
            <w:tcW w:w="5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BB71B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QA Management Services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C57E2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Fixed Monthly Price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4411C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Maximum Annual Price</w:t>
            </w:r>
          </w:p>
        </w:tc>
      </w:tr>
      <w:tr w:rsidR="001D164A" w:rsidRPr="001D164A" w14:paraId="7F47461F" w14:textId="77777777" w:rsidTr="00411916">
        <w:trPr>
          <w:trHeight w:val="315"/>
        </w:trPr>
        <w:tc>
          <w:tcPr>
            <w:tcW w:w="5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E271E" w14:textId="77777777" w:rsidR="001D164A" w:rsidRPr="001D164A" w:rsidRDefault="001D164A" w:rsidP="001D164A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sz w:val="24"/>
                <w:szCs w:val="24"/>
              </w:rPr>
              <w:t>Contract Year 4: March 1, 2018 – February 28, 2019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920D" w14:textId="77777777" w:rsidR="001D164A" w:rsidRPr="001D164A" w:rsidRDefault="001D164A" w:rsidP="001D16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$92,716.17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2C2C8" w14:textId="77777777" w:rsidR="001D164A" w:rsidRPr="001D164A" w:rsidRDefault="001D164A" w:rsidP="001D16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$1,112,594 </w:t>
            </w:r>
          </w:p>
        </w:tc>
      </w:tr>
      <w:tr w:rsidR="001D164A" w:rsidRPr="001D164A" w14:paraId="2B92A2C8" w14:textId="77777777" w:rsidTr="00411916">
        <w:trPr>
          <w:trHeight w:val="315"/>
        </w:trPr>
        <w:tc>
          <w:tcPr>
            <w:tcW w:w="5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20CD" w14:textId="77777777" w:rsidR="001D164A" w:rsidRPr="001D164A" w:rsidRDefault="001D164A" w:rsidP="001D164A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sz w:val="24"/>
                <w:szCs w:val="24"/>
              </w:rPr>
              <w:t>Contract Year 5: March 1, 2019 – February 28, 2020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936F5" w14:textId="77777777" w:rsidR="001D164A" w:rsidRPr="001D164A" w:rsidRDefault="001D164A" w:rsidP="001D16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$92,716.17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E30CA" w14:textId="77777777" w:rsidR="001D164A" w:rsidRPr="001D164A" w:rsidRDefault="001D164A" w:rsidP="001D16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$1,112,594 </w:t>
            </w:r>
          </w:p>
        </w:tc>
      </w:tr>
      <w:tr w:rsidR="001D164A" w:rsidRPr="001D164A" w14:paraId="4836BE8A" w14:textId="77777777" w:rsidTr="00411916">
        <w:trPr>
          <w:trHeight w:val="315"/>
        </w:trPr>
        <w:tc>
          <w:tcPr>
            <w:tcW w:w="5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B8DA0" w14:textId="77777777" w:rsidR="001D164A" w:rsidRPr="001D164A" w:rsidRDefault="001D164A" w:rsidP="001D164A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sz w:val="24"/>
                <w:szCs w:val="24"/>
              </w:rPr>
              <w:t>Contract Year 6: March 1, 2020 – February 28, 2021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50B18" w14:textId="77777777" w:rsidR="001D164A" w:rsidRPr="001D164A" w:rsidRDefault="001D164A" w:rsidP="001D16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$92,716.17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754A3" w14:textId="77777777" w:rsidR="001D164A" w:rsidRPr="001D164A" w:rsidRDefault="001D164A" w:rsidP="001D16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$1,112,594 </w:t>
            </w:r>
          </w:p>
        </w:tc>
      </w:tr>
      <w:tr w:rsidR="001D164A" w:rsidRPr="001D164A" w14:paraId="069BF840" w14:textId="77777777" w:rsidTr="00411916">
        <w:trPr>
          <w:trHeight w:val="315"/>
        </w:trPr>
        <w:tc>
          <w:tcPr>
            <w:tcW w:w="5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89F5A" w14:textId="77777777" w:rsidR="001D164A" w:rsidRPr="001D164A" w:rsidRDefault="001D164A" w:rsidP="001D164A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sz w:val="24"/>
                <w:szCs w:val="24"/>
              </w:rPr>
              <w:t>FURTHER EXT: March 1, 2021 – September 30, 2021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63D20" w14:textId="77777777" w:rsidR="001D164A" w:rsidRPr="001D164A" w:rsidRDefault="001D164A" w:rsidP="001D16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$92,716.17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3D129" w14:textId="77777777" w:rsidR="001D164A" w:rsidRPr="001D164A" w:rsidRDefault="001D164A" w:rsidP="001D16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$649,013 </w:t>
            </w:r>
          </w:p>
        </w:tc>
      </w:tr>
      <w:tr w:rsidR="001D164A" w:rsidRPr="001D164A" w14:paraId="107D8637" w14:textId="77777777" w:rsidTr="00411916">
        <w:trPr>
          <w:trHeight w:val="315"/>
        </w:trPr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F6786" w14:textId="77777777" w:rsidR="001D164A" w:rsidRPr="001D164A" w:rsidRDefault="001D164A" w:rsidP="001D16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342F8" w14:textId="77777777" w:rsidR="001D164A" w:rsidRPr="001D164A" w:rsidRDefault="001D164A" w:rsidP="001D164A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CDBEA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D164A" w:rsidRPr="001D164A" w14:paraId="69DCD64B" w14:textId="77777777" w:rsidTr="00411916">
        <w:trPr>
          <w:trHeight w:val="315"/>
        </w:trPr>
        <w:tc>
          <w:tcPr>
            <w:tcW w:w="7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92962A" w14:textId="77777777" w:rsidR="001D164A" w:rsidRPr="001D164A" w:rsidRDefault="001D164A" w:rsidP="001D164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Professional Services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7AD37" w14:textId="77777777" w:rsidR="001D164A" w:rsidRPr="001D164A" w:rsidRDefault="001D164A" w:rsidP="001D164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Maximum Price</w:t>
            </w:r>
          </w:p>
        </w:tc>
      </w:tr>
      <w:tr w:rsidR="001D164A" w:rsidRPr="001D164A" w14:paraId="7B6F9784" w14:textId="77777777" w:rsidTr="00411916">
        <w:trPr>
          <w:trHeight w:val="300"/>
        </w:trPr>
        <w:tc>
          <w:tcPr>
            <w:tcW w:w="59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15E7BE" w14:textId="77777777" w:rsidR="001D164A" w:rsidRPr="001D164A" w:rsidRDefault="001D164A" w:rsidP="001D164A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QA Extended Term: March 1, 2018 - February 28, 2021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83E76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117EC" w14:textId="77777777" w:rsidR="001D164A" w:rsidRPr="001D164A" w:rsidRDefault="001D164A" w:rsidP="001D164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$750,000 </w:t>
            </w:r>
          </w:p>
        </w:tc>
      </w:tr>
      <w:tr w:rsidR="001D164A" w:rsidRPr="001D164A" w14:paraId="63BBBB10" w14:textId="77777777" w:rsidTr="00411916">
        <w:trPr>
          <w:trHeight w:val="315"/>
        </w:trPr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49A8B" w14:textId="77777777" w:rsidR="001D164A" w:rsidRPr="001D164A" w:rsidRDefault="001D164A" w:rsidP="001D164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97613" w14:textId="77777777" w:rsidR="001D164A" w:rsidRPr="001D164A" w:rsidRDefault="001D164A" w:rsidP="001D164A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39DDA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D164A" w:rsidRPr="001D164A" w14:paraId="0B6153A4" w14:textId="77777777" w:rsidTr="00411916">
        <w:trPr>
          <w:trHeight w:val="315"/>
        </w:trPr>
        <w:tc>
          <w:tcPr>
            <w:tcW w:w="7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045338" w14:textId="77777777" w:rsidR="001D164A" w:rsidRPr="001D164A" w:rsidRDefault="001D164A" w:rsidP="001D164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Augmentation Staff Services 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94F3B" w14:textId="77777777" w:rsidR="001D164A" w:rsidRPr="001D164A" w:rsidRDefault="001D164A" w:rsidP="001D16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Maximum Annual Price</w:t>
            </w:r>
          </w:p>
        </w:tc>
      </w:tr>
      <w:tr w:rsidR="001D164A" w:rsidRPr="001D164A" w14:paraId="36EF53F4" w14:textId="77777777" w:rsidTr="00411916">
        <w:trPr>
          <w:trHeight w:val="315"/>
        </w:trPr>
        <w:tc>
          <w:tcPr>
            <w:tcW w:w="7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D27FD0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sz w:val="24"/>
                <w:szCs w:val="24"/>
              </w:rPr>
              <w:t>Contract Year 5: December 1, 2019 – February 28, 2020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E221C" w14:textId="2A88509D" w:rsidR="001D164A" w:rsidRPr="001D164A" w:rsidRDefault="0075006C" w:rsidP="001D16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06C">
              <w:rPr>
                <w:rFonts w:ascii="Times New Roman" w:eastAsia="Times New Roman" w:hAnsi="Times New Roman" w:cs="Times New Roman"/>
                <w:sz w:val="24"/>
                <w:szCs w:val="24"/>
              </w:rPr>
              <w:t>$258,816</w:t>
            </w:r>
          </w:p>
        </w:tc>
      </w:tr>
      <w:tr w:rsidR="001D164A" w:rsidRPr="001D164A" w14:paraId="0E2E10CC" w14:textId="77777777" w:rsidTr="00411916">
        <w:trPr>
          <w:trHeight w:val="315"/>
        </w:trPr>
        <w:tc>
          <w:tcPr>
            <w:tcW w:w="7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7491EF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sz w:val="24"/>
                <w:szCs w:val="24"/>
              </w:rPr>
              <w:t>Contract Year 6: March 1, 2020 – February 28, 2021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F2C95" w14:textId="77777777" w:rsidR="001D164A" w:rsidRPr="001D164A" w:rsidRDefault="001D164A" w:rsidP="001D16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$1,177,344 </w:t>
            </w:r>
          </w:p>
        </w:tc>
      </w:tr>
      <w:tr w:rsidR="001D164A" w:rsidRPr="001D164A" w14:paraId="111C8951" w14:textId="77777777" w:rsidTr="00411916">
        <w:trPr>
          <w:trHeight w:val="315"/>
        </w:trPr>
        <w:tc>
          <w:tcPr>
            <w:tcW w:w="7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470C39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sz w:val="24"/>
                <w:szCs w:val="24"/>
              </w:rPr>
              <w:t>FURTHER EXT: March 1, 2021 – September 30, 2021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C9D54" w14:textId="77777777" w:rsidR="001D164A" w:rsidRPr="001D164A" w:rsidRDefault="001D164A" w:rsidP="001D16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$686,784 </w:t>
            </w:r>
          </w:p>
        </w:tc>
      </w:tr>
      <w:tr w:rsidR="001D164A" w:rsidRPr="001D164A" w14:paraId="721A3096" w14:textId="77777777" w:rsidTr="00411916">
        <w:trPr>
          <w:trHeight w:val="315"/>
        </w:trPr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CAE30" w14:textId="77777777" w:rsidR="001D164A" w:rsidRPr="001D164A" w:rsidRDefault="001D164A" w:rsidP="001D16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31F08" w14:textId="77777777" w:rsidR="001D164A" w:rsidRPr="001D164A" w:rsidRDefault="001D164A" w:rsidP="001D164A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A6D90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D164A" w:rsidRPr="001D164A" w14:paraId="3F46F770" w14:textId="77777777" w:rsidTr="00411916">
        <w:trPr>
          <w:trHeight w:val="315"/>
        </w:trPr>
        <w:tc>
          <w:tcPr>
            <w:tcW w:w="74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6CD52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QA Extended Term (years 4-6): March 1, 2018 - February 28, 2021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FB31B" w14:textId="25CC66C1" w:rsidR="001D164A" w:rsidRPr="001D164A" w:rsidRDefault="0075006C" w:rsidP="0075006C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9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$5,523,942 </w:t>
            </w:r>
          </w:p>
        </w:tc>
      </w:tr>
      <w:tr w:rsidR="001D164A" w:rsidRPr="001D164A" w14:paraId="197711EF" w14:textId="77777777" w:rsidTr="00411916">
        <w:trPr>
          <w:trHeight w:val="315"/>
        </w:trPr>
        <w:tc>
          <w:tcPr>
            <w:tcW w:w="746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F5B6E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QA Further Extended Term: March 1, 2021 - September 30, 2021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35956" w14:textId="77777777" w:rsidR="001D164A" w:rsidRPr="001D164A" w:rsidRDefault="001D164A" w:rsidP="001D16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$1,335,797 </w:t>
            </w:r>
          </w:p>
        </w:tc>
      </w:tr>
      <w:tr w:rsidR="001D164A" w:rsidRPr="001D164A" w14:paraId="0AAED61C" w14:textId="77777777" w:rsidTr="00411916">
        <w:trPr>
          <w:trHeight w:val="315"/>
        </w:trPr>
        <w:tc>
          <w:tcPr>
            <w:tcW w:w="59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7C190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96C95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75D9B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D164A" w:rsidRPr="001D164A" w14:paraId="0CC4EFE9" w14:textId="77777777" w:rsidTr="00411916">
        <w:trPr>
          <w:trHeight w:val="315"/>
        </w:trPr>
        <w:tc>
          <w:tcPr>
            <w:tcW w:w="59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5898A1" w14:textId="77777777" w:rsidR="001D164A" w:rsidRPr="001D164A" w:rsidRDefault="001D164A" w:rsidP="001D164A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 QA Extended and Further Extended Term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45BFE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9CA5D" w14:textId="3D7C4133" w:rsidR="001D164A" w:rsidRPr="00411916" w:rsidRDefault="0075006C" w:rsidP="0075006C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119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$6,859,739</w:t>
            </w:r>
            <w:r w:rsidRPr="0075006C">
              <w:rPr>
                <w:b/>
                <w:bCs/>
              </w:rPr>
              <w:t xml:space="preserve"> </w:t>
            </w:r>
          </w:p>
        </w:tc>
      </w:tr>
      <w:tr w:rsidR="001D164A" w:rsidRPr="001D164A" w14:paraId="2255B963" w14:textId="77777777" w:rsidTr="00411916">
        <w:trPr>
          <w:trHeight w:val="315"/>
        </w:trPr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471DE" w14:textId="77777777" w:rsidR="001D164A" w:rsidRPr="001D164A" w:rsidRDefault="001D164A" w:rsidP="001D16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14E24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FA04E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D164A" w:rsidRPr="001D164A" w14:paraId="54235B02" w14:textId="77777777" w:rsidTr="00411916">
        <w:trPr>
          <w:trHeight w:val="315"/>
        </w:trPr>
        <w:tc>
          <w:tcPr>
            <w:tcW w:w="9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5D7C4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Professional Services and Augmentation Staff Prices During Any QA Extended and Further Extended Term</w:t>
            </w:r>
          </w:p>
        </w:tc>
      </w:tr>
      <w:tr w:rsidR="001D164A" w:rsidRPr="001D164A" w14:paraId="10509AD3" w14:textId="77777777" w:rsidTr="00411916">
        <w:trPr>
          <w:trHeight w:val="315"/>
        </w:trPr>
        <w:tc>
          <w:tcPr>
            <w:tcW w:w="7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74FA3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Service Type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72057" w14:textId="77777777" w:rsidR="001D164A" w:rsidRPr="001D164A" w:rsidRDefault="001D164A" w:rsidP="001D164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Hourly Rate</w:t>
            </w:r>
          </w:p>
        </w:tc>
      </w:tr>
      <w:tr w:rsidR="001D164A" w:rsidRPr="001D164A" w14:paraId="30AF0622" w14:textId="77777777" w:rsidTr="00411916">
        <w:trPr>
          <w:trHeight w:val="315"/>
        </w:trPr>
        <w:tc>
          <w:tcPr>
            <w:tcW w:w="7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055CF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Professional Services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8D924" w14:textId="77777777" w:rsidR="001D164A" w:rsidRPr="001D164A" w:rsidRDefault="001D164A" w:rsidP="001D164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$134.00 </w:t>
            </w:r>
          </w:p>
        </w:tc>
      </w:tr>
      <w:tr w:rsidR="001D164A" w:rsidRPr="001D164A" w14:paraId="20FF91E2" w14:textId="77777777" w:rsidTr="00411916">
        <w:trPr>
          <w:trHeight w:val="375"/>
        </w:trPr>
        <w:tc>
          <w:tcPr>
            <w:tcW w:w="7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B07D7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Augmentation Staff - Senior Business Analyst / Tester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89382" w14:textId="4B374BA2" w:rsidR="001D164A" w:rsidRPr="001D164A" w:rsidRDefault="001D164A" w:rsidP="001D164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$116.00</w:t>
            </w: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[1]</w:t>
            </w:r>
          </w:p>
        </w:tc>
      </w:tr>
      <w:tr w:rsidR="001D164A" w:rsidRPr="001D164A" w14:paraId="56BA4612" w14:textId="77777777" w:rsidTr="00411916">
        <w:trPr>
          <w:trHeight w:val="315"/>
        </w:trPr>
        <w:tc>
          <w:tcPr>
            <w:tcW w:w="7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C52AA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Augmentation Staff - Senior Technical Analyst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BF9C8" w14:textId="77777777" w:rsidR="001D164A" w:rsidRPr="001D164A" w:rsidRDefault="001D164A" w:rsidP="001D164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$120.00</w:t>
            </w:r>
            <w:r w:rsidRPr="004119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[1]</w:t>
            </w:r>
          </w:p>
        </w:tc>
      </w:tr>
      <w:tr w:rsidR="00987FDA" w:rsidRPr="001D164A" w14:paraId="2AB6D54A" w14:textId="77777777" w:rsidTr="001D164A">
        <w:trPr>
          <w:trHeight w:val="276"/>
        </w:trPr>
        <w:tc>
          <w:tcPr>
            <w:tcW w:w="94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DB071" w14:textId="77777777" w:rsidR="00987FDA" w:rsidRPr="001D164A" w:rsidRDefault="00987FD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D164A" w:rsidRPr="001D164A" w14:paraId="7DFF389E" w14:textId="77777777" w:rsidTr="001D164A">
        <w:trPr>
          <w:trHeight w:val="276"/>
        </w:trPr>
        <w:tc>
          <w:tcPr>
            <w:tcW w:w="94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ADD633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D164A" w:rsidRPr="001D164A" w14:paraId="07715CF7" w14:textId="77777777" w:rsidTr="00411916">
        <w:trPr>
          <w:trHeight w:val="315"/>
        </w:trPr>
        <w:tc>
          <w:tcPr>
            <w:tcW w:w="74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6CEB5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Total QA Initial Term: March 1, 2015 - February 28, 2018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4C5B5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D164A" w:rsidRPr="001D164A" w14:paraId="7D294512" w14:textId="77777777" w:rsidTr="00411916">
        <w:trPr>
          <w:trHeight w:val="315"/>
        </w:trPr>
        <w:tc>
          <w:tcPr>
            <w:tcW w:w="59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829A7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2AECF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8E516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D164A" w:rsidRPr="001D164A" w14:paraId="7982ED07" w14:textId="77777777" w:rsidTr="00411916">
        <w:trPr>
          <w:trHeight w:val="315"/>
        </w:trPr>
        <w:tc>
          <w:tcPr>
            <w:tcW w:w="59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BB9B4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SubTotal Phase 1 (Task 1-13)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FF319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DF594" w14:textId="77777777" w:rsidR="001D164A" w:rsidRPr="001D164A" w:rsidRDefault="001D164A" w:rsidP="001D16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$3,881,143</w:t>
            </w:r>
          </w:p>
        </w:tc>
      </w:tr>
      <w:tr w:rsidR="001D164A" w:rsidRPr="001D164A" w14:paraId="4AFBEE3B" w14:textId="77777777" w:rsidTr="00411916">
        <w:trPr>
          <w:trHeight w:val="315"/>
        </w:trPr>
        <w:tc>
          <w:tcPr>
            <w:tcW w:w="59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C2393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SubTotal Phase 2  (Task 14)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D85F5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8F3C0" w14:textId="77777777" w:rsidR="001D164A" w:rsidRPr="001D164A" w:rsidRDefault="001D164A" w:rsidP="001D16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$48,720</w:t>
            </w:r>
          </w:p>
        </w:tc>
      </w:tr>
      <w:tr w:rsidR="001D164A" w:rsidRPr="001D164A" w14:paraId="1C38209D" w14:textId="77777777" w:rsidTr="00411916">
        <w:trPr>
          <w:trHeight w:val="315"/>
        </w:trPr>
        <w:tc>
          <w:tcPr>
            <w:tcW w:w="59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F3356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SubTotal Phase 3  (Task 15)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14548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BA93C" w14:textId="77777777" w:rsidR="001D164A" w:rsidRPr="001D164A" w:rsidRDefault="001D164A" w:rsidP="001D16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$86,999</w:t>
            </w:r>
          </w:p>
        </w:tc>
      </w:tr>
      <w:tr w:rsidR="001D164A" w:rsidRPr="001D164A" w14:paraId="4988C0C4" w14:textId="77777777" w:rsidTr="00411916">
        <w:trPr>
          <w:trHeight w:val="315"/>
        </w:trPr>
        <w:tc>
          <w:tcPr>
            <w:tcW w:w="59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7FB41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Max Sum All Deliverables - QA Initial Term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ECCBF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196F4" w14:textId="77777777" w:rsidR="001D164A" w:rsidRPr="001D164A" w:rsidRDefault="001D164A" w:rsidP="001D16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$4,016,862</w:t>
            </w:r>
          </w:p>
        </w:tc>
      </w:tr>
      <w:tr w:rsidR="001D164A" w:rsidRPr="001D164A" w14:paraId="5A85B68C" w14:textId="77777777" w:rsidTr="00411916">
        <w:trPr>
          <w:trHeight w:val="315"/>
        </w:trPr>
        <w:tc>
          <w:tcPr>
            <w:tcW w:w="59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80CE7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Professional Services: March 1, 2015 - February 28, 2018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3AA66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CD289" w14:textId="77777777" w:rsidR="001D164A" w:rsidRPr="001D164A" w:rsidRDefault="001D164A" w:rsidP="001D16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$750,000</w:t>
            </w:r>
          </w:p>
        </w:tc>
      </w:tr>
      <w:tr w:rsidR="001D164A" w:rsidRPr="001D164A" w14:paraId="78BC00ED" w14:textId="77777777" w:rsidTr="00411916">
        <w:trPr>
          <w:trHeight w:val="315"/>
        </w:trPr>
        <w:tc>
          <w:tcPr>
            <w:tcW w:w="59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8FE76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6DA66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53341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1D164A" w:rsidRPr="001D164A" w14:paraId="171E6005" w14:textId="77777777" w:rsidTr="00411916">
        <w:trPr>
          <w:trHeight w:val="315"/>
        </w:trPr>
        <w:tc>
          <w:tcPr>
            <w:tcW w:w="59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C8CC4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Total QA Initial Term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12108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D03FA" w14:textId="77777777" w:rsidR="001D164A" w:rsidRPr="001D164A" w:rsidRDefault="001D164A" w:rsidP="001D16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$4,766,862</w:t>
            </w:r>
          </w:p>
        </w:tc>
      </w:tr>
      <w:tr w:rsidR="001D164A" w:rsidRPr="001D164A" w14:paraId="39661F09" w14:textId="77777777" w:rsidTr="00411916">
        <w:trPr>
          <w:trHeight w:val="315"/>
        </w:trPr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65D43" w14:textId="77777777" w:rsidR="001D164A" w:rsidRPr="001D164A" w:rsidRDefault="001D164A" w:rsidP="001D16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484B8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45539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D164A" w:rsidRPr="001D164A" w14:paraId="6B5DFE54" w14:textId="77777777" w:rsidTr="00411916">
        <w:trPr>
          <w:trHeight w:val="315"/>
        </w:trPr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16002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CE7FF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CEF1D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D164A" w:rsidRPr="001D164A" w14:paraId="1B50E36B" w14:textId="77777777" w:rsidTr="00411916">
        <w:trPr>
          <w:trHeight w:val="315"/>
        </w:trPr>
        <w:tc>
          <w:tcPr>
            <w:tcW w:w="74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2D1B5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Contract Total- Initial, Extended and Further Extended Terms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3C386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1D164A" w:rsidRPr="001D164A" w14:paraId="022DD3E3" w14:textId="77777777" w:rsidTr="00411916">
        <w:trPr>
          <w:trHeight w:val="315"/>
        </w:trPr>
        <w:tc>
          <w:tcPr>
            <w:tcW w:w="746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13D8A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QA Initial Term (years 1-3): March 1, 2015 - February 28, 2018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29D6A" w14:textId="77777777" w:rsidR="001D164A" w:rsidRPr="001D164A" w:rsidRDefault="001D164A" w:rsidP="001D16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$4,766,862 </w:t>
            </w:r>
          </w:p>
        </w:tc>
      </w:tr>
      <w:tr w:rsidR="001D164A" w:rsidRPr="001D164A" w14:paraId="776F7CAD" w14:textId="77777777" w:rsidTr="00411916">
        <w:trPr>
          <w:trHeight w:val="315"/>
        </w:trPr>
        <w:tc>
          <w:tcPr>
            <w:tcW w:w="746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65FEA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QA Extended Term (years 4-6): March 1, 2018 - February 28, 2021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A738B" w14:textId="3B702155" w:rsidR="001D164A" w:rsidRPr="00411916" w:rsidRDefault="0075006C" w:rsidP="0075006C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119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$5,523,942</w:t>
            </w:r>
            <w:r>
              <w:rPr>
                <w:color w:val="000000"/>
              </w:rPr>
              <w:t xml:space="preserve"> </w:t>
            </w:r>
          </w:p>
        </w:tc>
      </w:tr>
      <w:tr w:rsidR="001D164A" w:rsidRPr="001D164A" w14:paraId="401E6A27" w14:textId="77777777" w:rsidTr="00411916">
        <w:trPr>
          <w:trHeight w:val="315"/>
        </w:trPr>
        <w:tc>
          <w:tcPr>
            <w:tcW w:w="746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EE93E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QA Further Extended Term: March 1, 2021 - September 30, 2021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6B4AE" w14:textId="77777777" w:rsidR="001D164A" w:rsidRPr="001D164A" w:rsidRDefault="001D164A" w:rsidP="001D164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$1,335,797 </w:t>
            </w:r>
          </w:p>
        </w:tc>
      </w:tr>
      <w:tr w:rsidR="001D164A" w:rsidRPr="001D164A" w14:paraId="384A89ED" w14:textId="77777777" w:rsidTr="00411916">
        <w:trPr>
          <w:trHeight w:val="255"/>
        </w:trPr>
        <w:tc>
          <w:tcPr>
            <w:tcW w:w="59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B2611" w14:textId="77777777" w:rsidR="001D164A" w:rsidRPr="001D164A" w:rsidRDefault="001D164A" w:rsidP="001D164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</w:rPr>
            </w:pPr>
            <w:r w:rsidRPr="001D16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05A75" w14:textId="77777777" w:rsidR="001D164A" w:rsidRPr="001D164A" w:rsidRDefault="001D164A" w:rsidP="001D164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AECC9" w14:textId="77777777" w:rsidR="001D164A" w:rsidRPr="001D164A" w:rsidRDefault="001D164A" w:rsidP="001D164A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</w:rPr>
            </w:pPr>
            <w:r w:rsidRPr="001D164A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1D164A" w:rsidRPr="001D164A" w14:paraId="4E2AEBED" w14:textId="77777777" w:rsidTr="00411916">
        <w:trPr>
          <w:trHeight w:val="315"/>
        </w:trPr>
        <w:tc>
          <w:tcPr>
            <w:tcW w:w="7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A17B3" w14:textId="77777777" w:rsidR="001D164A" w:rsidRPr="001D164A" w:rsidRDefault="001D164A" w:rsidP="001D164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1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TOTAL CONTRACT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C01BA" w14:textId="7D4A152E" w:rsidR="001D164A" w:rsidRPr="0075006C" w:rsidRDefault="0075006C" w:rsidP="0075006C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19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$11,626,601 </w:t>
            </w:r>
          </w:p>
        </w:tc>
      </w:tr>
    </w:tbl>
    <w:p w14:paraId="4DC595F8" w14:textId="77777777" w:rsidR="00D72A76" w:rsidRDefault="00D72A76" w:rsidP="00D72A76">
      <w:pPr>
        <w:pStyle w:val="BodyText"/>
        <w:spacing w:before="124"/>
        <w:ind w:left="90" w:right="133"/>
        <w:jc w:val="both"/>
        <w:rPr>
          <w:rFonts w:ascii="Times New Roman" w:hAnsi="Times New Roman" w:cs="Times New Roman"/>
        </w:rPr>
      </w:pPr>
      <w:r w:rsidRPr="00D34A1F">
        <w:rPr>
          <w:rFonts w:ascii="Times New Roman" w:hAnsi="Times New Roman" w:cs="Times New Roman"/>
          <w:vertAlign w:val="superscript"/>
        </w:rPr>
        <w:t>[1]</w:t>
      </w:r>
      <w:r w:rsidRPr="00233EE3">
        <w:rPr>
          <w:rFonts w:ascii="Times New Roman" w:hAnsi="Times New Roman" w:cs="Times New Roman"/>
        </w:rPr>
        <w:t xml:space="preserve"> Travel will be invoiced to CalSAWS for actual expenditures in accordance with Section 9. Invoices and Payments.</w:t>
      </w:r>
    </w:p>
    <w:p w14:paraId="3017350B" w14:textId="77777777" w:rsidR="00D72A76" w:rsidRDefault="00D72A76" w:rsidP="00D72A76">
      <w:pPr>
        <w:pStyle w:val="BodyText"/>
        <w:spacing w:before="124"/>
        <w:ind w:left="90" w:right="133"/>
        <w:jc w:val="both"/>
        <w:rPr>
          <w:rFonts w:ascii="Times New Roman" w:hAnsi="Times New Roman" w:cs="Times New Roman"/>
        </w:rPr>
      </w:pPr>
    </w:p>
    <w:p w14:paraId="055ABAB2" w14:textId="77777777" w:rsidR="00D72A76" w:rsidRPr="004A6D3C" w:rsidRDefault="00D72A76" w:rsidP="00D72A76">
      <w:pPr>
        <w:pStyle w:val="BodyText"/>
        <w:numPr>
          <w:ilvl w:val="0"/>
          <w:numId w:val="4"/>
        </w:numPr>
        <w:spacing w:before="124"/>
        <w:ind w:right="133"/>
        <w:jc w:val="both"/>
        <w:rPr>
          <w:rFonts w:ascii="Times New Roman" w:hAnsi="Times New Roman" w:cs="Times New Roman"/>
        </w:rPr>
      </w:pPr>
      <w:r w:rsidRPr="0004591E">
        <w:rPr>
          <w:rFonts w:ascii="Times New Roman" w:hAnsi="Times New Roman" w:cs="Times New Roman"/>
          <w:b/>
        </w:rPr>
        <w:t>Confirmation of QA.</w:t>
      </w:r>
      <w:r>
        <w:rPr>
          <w:rFonts w:ascii="Times New Roman" w:hAnsi="Times New Roman" w:cs="Times New Roman"/>
        </w:rPr>
        <w:t xml:space="preserve"> The QA remains in full force and effect, except as modified by the Amendment Number Three.</w:t>
      </w:r>
    </w:p>
    <w:p w14:paraId="27AB2E81" w14:textId="77777777" w:rsidR="006513FF" w:rsidRPr="004A6D3C" w:rsidRDefault="006513FF" w:rsidP="00411916">
      <w:pPr>
        <w:pStyle w:val="BodyText"/>
        <w:spacing w:before="124"/>
        <w:ind w:left="360" w:right="133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14:paraId="054FE566" w14:textId="77777777" w:rsidR="001B7ED2" w:rsidRPr="004A6D3C" w:rsidRDefault="001B7ED2">
      <w:pPr>
        <w:pStyle w:val="BodyText"/>
        <w:spacing w:before="124"/>
        <w:ind w:left="1" w:right="133"/>
        <w:jc w:val="both"/>
        <w:rPr>
          <w:rFonts w:ascii="Times New Roman" w:hAnsi="Times New Roman" w:cs="Times New Roman"/>
        </w:rPr>
      </w:pPr>
    </w:p>
    <w:p w14:paraId="3B0C3FB5" w14:textId="77777777" w:rsidR="00293625" w:rsidRPr="004A6D3C" w:rsidRDefault="00293625" w:rsidP="00061F62">
      <w:pPr>
        <w:pStyle w:val="BodyText"/>
        <w:rPr>
          <w:rFonts w:ascii="Times New Roman" w:hAnsi="Times New Roman" w:cs="Times New Roman"/>
        </w:rPr>
      </w:pPr>
      <w:bookmarkStart w:id="1" w:name="1._APPLICABLE_DOCUMENTS_AND_DEFINITIONS"/>
      <w:bookmarkStart w:id="2" w:name="_bookmark0"/>
      <w:bookmarkStart w:id="3" w:name="1.2._ENTIRE_AGREEMENT"/>
      <w:bookmarkStart w:id="4" w:name="1.3._CONSTRUCTION_OF_TERMS"/>
      <w:bookmarkStart w:id="5" w:name="1.4._DEFINITIONS"/>
      <w:bookmarkStart w:id="6" w:name="1.4.1_Agreement"/>
      <w:bookmarkStart w:id="7" w:name="1.4.2_Amendment"/>
      <w:bookmarkStart w:id="8" w:name="1.4.3_Base_Agreement"/>
      <w:bookmarkStart w:id="9" w:name="1.4.4_Change_Notice"/>
      <w:bookmarkStart w:id="10" w:name="1.4.6_CONTRACTOR_Materials"/>
      <w:bookmarkStart w:id="11" w:name="1.4.7_CONTRACTOR_Project_Executive"/>
      <w:bookmarkStart w:id="12" w:name="1.4.8_CONTRACTOR_Project_Manager"/>
      <w:bookmarkStart w:id="13" w:name="1.4.9_COUNTY"/>
      <w:bookmarkStart w:id="14" w:name="1.4.10_COUNTY_Materials"/>
      <w:bookmarkStart w:id="15" w:name="1.4.11_COUNTY_Project_Director"/>
      <w:bookmarkStart w:id="16" w:name="1.4.12_COUNTY_Project_Executive"/>
      <w:bookmarkStart w:id="17" w:name="1.4.13_Countywide_Implementation"/>
      <w:bookmarkStart w:id="18" w:name="1.4.14_Day"/>
      <w:bookmarkStart w:id="19" w:name="1.4.15_DCFS"/>
      <w:bookmarkStart w:id="20" w:name="1.4.16_Deficiency(ies)"/>
      <w:bookmarkStart w:id="21" w:name="1.4.17_Deliverable"/>
      <w:bookmarkStart w:id="22" w:name="1.4.18_Design/Development/Implementation"/>
      <w:bookmarkStart w:id="23" w:name="1.4.19_Disabling_Device"/>
      <w:bookmarkStart w:id="24" w:name="1.4.20_DPSS"/>
      <w:bookmarkStart w:id="25" w:name="1.4.21_DPSS_Director"/>
      <w:bookmarkStart w:id="26" w:name="1.4.22_Effective_Date"/>
      <w:bookmarkStart w:id="27" w:name="1.4.23_Error"/>
      <w:bookmarkStart w:id="28" w:name="1.4.24_Exclusion"/>
      <w:bookmarkStart w:id="29" w:name="1.4.25_GEARS_Agreement"/>
      <w:bookmarkStart w:id="30" w:name="1.4.26_GEARS_Agreement_Contractor"/>
      <w:bookmarkStart w:id="31" w:name="1.4.27_ITSSMA_Consultant"/>
      <w:bookmarkStart w:id="32" w:name="1.4.28_Key_Deliverable"/>
      <w:bookmarkStart w:id="33" w:name="1.4.29_Key_Deliverable_Due_Date"/>
      <w:bookmarkStart w:id="34" w:name="1.4.30_Law(s)"/>
      <w:bookmarkStart w:id="35" w:name="1.4.31_LEADER_Agreement"/>
      <w:bookmarkStart w:id="36" w:name="1.4.32_LEADER_Agreement_Contractor"/>
      <w:bookmarkStart w:id="37" w:name="1.4.33_LEADER_Replacement_System;_LRS"/>
      <w:bookmarkStart w:id="38" w:name="1.4.34_Liquidated_Damages"/>
      <w:bookmarkStart w:id="39" w:name="1.4.35_LRS_Agreement"/>
      <w:bookmarkStart w:id="40" w:name="1.4.36_LRS_Contractor"/>
      <w:bookmarkStart w:id="41" w:name="1.4.37_LRS_Component"/>
      <w:bookmarkStart w:id="42" w:name="1.4.38_LRS_Data"/>
      <w:bookmarkStart w:id="43" w:name="1.4.39_LRS_Deliverable"/>
      <w:bookmarkStart w:id="44" w:name="1.4.40_LEADER_Replacement_System_project"/>
      <w:bookmarkStart w:id="45" w:name="1.4.41_LRS_Repository"/>
      <w:bookmarkStart w:id="46" w:name="1.4.42_LRS_RFP"/>
      <w:bookmarkStart w:id="47" w:name="1.4.43_Operational_Phase"/>
      <w:bookmarkStart w:id="48" w:name="1.4.44_Other_Contractor_Staff"/>
      <w:bookmarkStart w:id="49" w:name="1.4.45_Performance_Verification_Phase"/>
      <w:bookmarkStart w:id="50" w:name="1.4.46_Phase"/>
      <w:bookmarkStart w:id="51" w:name="1.4.47_Pool_Dollars"/>
      <w:bookmarkStart w:id="52" w:name="1.4.48_Professional_Services"/>
      <w:bookmarkStart w:id="53" w:name="1.4.49_Project_Office"/>
      <w:bookmarkStart w:id="54" w:name="1.4.50_QA_Extended_Term"/>
      <w:bookmarkStart w:id="55" w:name="1.4.51_QA_Initial_Term"/>
      <w:bookmarkStart w:id="56" w:name="1.4.52_QA_Key_Staff"/>
      <w:bookmarkStart w:id="57" w:name="1.4.53_QA_Management_Services"/>
      <w:bookmarkStart w:id="58" w:name="1.4.54_Quality_Assurance_Project_Managem"/>
      <w:bookmarkStart w:id="59" w:name="1.4.55_Service_Request"/>
      <w:bookmarkStart w:id="60" w:name="1.4.56_Specifications"/>
      <w:bookmarkStart w:id="61" w:name="1.4.57_State"/>
      <w:bookmarkStart w:id="62" w:name="1.4.58_Subcontractor"/>
      <w:bookmarkStart w:id="63" w:name="1.4.59_Subtask"/>
      <w:bookmarkStart w:id="64" w:name="1.4.60_System_Data"/>
      <w:bookmarkStart w:id="65" w:name="1.4.61_Task"/>
      <w:bookmarkStart w:id="66" w:name="1.4.62_Total_Maximum_Contract_Sum"/>
      <w:bookmarkStart w:id="67" w:name="1.4.63_User"/>
      <w:bookmarkStart w:id="68" w:name="1.4.64_Work"/>
      <w:bookmarkStart w:id="69" w:name="1.4.65_Work_Acceptance_Certificate"/>
      <w:bookmarkStart w:id="70" w:name="1.4.66_Working_Day"/>
      <w:bookmarkStart w:id="71" w:name="2._ADMINISTRATION_OF_AGREEMENT_-_COUNTY"/>
      <w:bookmarkStart w:id="72" w:name="2.1._COUNTY_PROJECT_EXECUTIVE"/>
      <w:bookmarkStart w:id="73" w:name="2.2._COUNTY_Project_Director"/>
      <w:bookmarkStart w:id="74" w:name="2.3._COUNTY_PERSONNEL_AND_OTHER_RESOURCE"/>
      <w:bookmarkStart w:id="75" w:name="3._ADMINISTRATION_OF_AGREEMENT_-_CONTRAC"/>
      <w:bookmarkStart w:id="76" w:name="_bookmark2"/>
      <w:bookmarkStart w:id="77" w:name="3.2_CONTRACTOR_PROJECT_MANAGER"/>
      <w:bookmarkStart w:id="78" w:name="3.3_APPROVAL_OF_CONTRACTOR’S_STAFF"/>
      <w:bookmarkStart w:id="79" w:name="_bookmark4"/>
      <w:bookmarkStart w:id="80" w:name="3.5_CONTRACTOR_STAFF_IDENTIFICATION"/>
      <w:bookmarkStart w:id="81" w:name="3.6_BACKGROUND_AND_SECURITY_INVESTIGATIO"/>
      <w:bookmarkStart w:id="82" w:name="4._WORK"/>
      <w:bookmarkStart w:id="83" w:name="4.1_GENERAL"/>
      <w:bookmarkStart w:id="84" w:name="4.2_COUNTY_APPROVAL_OF_WORK"/>
      <w:bookmarkStart w:id="85" w:name="4.3_UNAPPROVED_WORK"/>
      <w:bookmarkStart w:id="86" w:name="4.4_PHASES"/>
      <w:bookmarkStart w:id="87" w:name="4.5_RIGHT_TO_REJECT"/>
      <w:bookmarkStart w:id="88" w:name="4.6_PROFESSIONAL_SERVICES"/>
      <w:bookmarkStart w:id="89" w:name="4.7_Service_Request"/>
      <w:bookmarkStart w:id="90" w:name="5_CHANGE_NOTICES_AND_AMENDMENTS"/>
      <w:bookmarkStart w:id="91" w:name="5.1__GENERAL"/>
      <w:bookmarkStart w:id="92" w:name="5.2_REQUIRED_APPROVALS"/>
      <w:bookmarkStart w:id="93" w:name="5.3_TERMINATIONS_AND_REDUCTIONS"/>
      <w:bookmarkStart w:id="94" w:name="6._QUALITY_ASSURANCE_PROJECT_MANAGEMENT_"/>
      <w:bookmarkStart w:id="95" w:name="6.1_DELIVERY_AND_APPROVAL_OF_QUALITY_ASS"/>
      <w:bookmarkStart w:id="96" w:name="6.2_MODIFICATION_OF_QUALITY_ASSURANCE_PR"/>
      <w:bookmarkStart w:id="97" w:name="7._TERM"/>
      <w:bookmarkStart w:id="98" w:name="7.1_QA_INITIAL_TERM"/>
      <w:bookmarkStart w:id="99" w:name="7.2_In_the_event_of_any_Work_changes_or_"/>
      <w:bookmarkStart w:id="100" w:name="7.3_QA_EXTENDED_TERM"/>
      <w:bookmarkStart w:id="101" w:name="8._CONTRACT_SUM"/>
      <w:bookmarkStart w:id="102" w:name="8.1_TOTAL_MAXIMUM_CONTRACT_SUM"/>
      <w:bookmarkStart w:id="103" w:name="8.1.1_General"/>
      <w:bookmarkStart w:id="104" w:name="8.1.2_Total_Maximum_Contract_Sum_During_"/>
      <w:bookmarkStart w:id="105" w:name="8.1.3_Total_Maximum_Contract_Sum_During_"/>
      <w:bookmarkStart w:id="106" w:name="8.2_TERMINATION_FOR_NON-APPROPRIATION_OF"/>
      <w:bookmarkStart w:id="107" w:name="8.3_Budget_Reductions"/>
      <w:bookmarkStart w:id="108" w:name="8.4_CONTRACTOR_PERFORMANCE_OBLIGATION:"/>
      <w:bookmarkStart w:id="109" w:name="9._INVOICES_AND_PAYMENTS"/>
      <w:bookmarkStart w:id="110" w:name="9.1_Invoices"/>
      <w:bookmarkStart w:id="111" w:name="9.2_Submission_of_INvoices"/>
      <w:bookmarkStart w:id="112" w:name="9.3_INVOICE_DETAIL"/>
      <w:bookmarkStart w:id="113" w:name="9.4_COUNTY_APPROVAL_OF_INVOICES"/>
      <w:bookmarkStart w:id="114" w:name="9.5_INVOICING,_PAYMENT,_AND_WITHHOLDS_FO"/>
      <w:bookmarkStart w:id="115" w:name="9.6_INVOICING_AND_PAYMENT_FOR_QA_MANAGEM"/>
      <w:bookmarkStart w:id="116" w:name="9.7_Transportation_Charges"/>
      <w:bookmarkStart w:id="117" w:name="9.8_TAXES"/>
      <w:bookmarkStart w:id="118" w:name="9.9_No_Payment_in_Event_of_Default"/>
      <w:bookmarkStart w:id="119" w:name="9.10_COUNTY’s_Right_to_Withhold_Payment"/>
      <w:bookmarkStart w:id="120" w:name="10._LIQUIDATED_DAMAGES"/>
      <w:bookmarkStart w:id="121" w:name="10.1_LIQUIDATED_DAMAGES_FOR_FAILURE_TO_M"/>
      <w:bookmarkStart w:id="122" w:name="10.2_LIQUIDATED_DAMAGES_FOR_FAILURE_TO_R"/>
      <w:bookmarkStart w:id="123" w:name="10.3_AVAILABLE_REMEDIES"/>
      <w:bookmarkStart w:id="124" w:name="10.4_UNPAID_INVOICES_AS_SECURITY"/>
      <w:bookmarkStart w:id="125" w:name="11._WARRANTIES"/>
      <w:bookmarkStart w:id="126" w:name="11.1_WORK_QUALITY"/>
      <w:bookmarkStart w:id="127" w:name="11.2_WARRANTY_WORK"/>
      <w:bookmarkStart w:id="128" w:name="11.3_CORRECTION_OF_ERRORS"/>
      <w:bookmarkStart w:id="129" w:name="11.4_WARRANTY_WORK_RESPONSE"/>
      <w:bookmarkStart w:id="130" w:name="11.5_BREACH_OF_WARRANTY_OBLIGATIONS"/>
      <w:bookmarkStart w:id="131" w:name="11.6_additional_Warranties"/>
      <w:bookmarkStart w:id="132" w:name="11.7_PRICE_Warranty"/>
      <w:bookmarkStart w:id="133" w:name="11.8_REPRESENTATIONS_AND_WARRANTIES"/>
      <w:bookmarkStart w:id="134" w:name="12._PROHIBITION_AGAINST_DELEGATION_AND_A"/>
      <w:bookmarkStart w:id="135" w:name="12.1_GENERAL"/>
      <w:bookmarkStart w:id="136" w:name="12.2_CHANGES_OF_CONTROL"/>
      <w:bookmarkStart w:id="137" w:name="13._WARRANTY_AGAINST_CONTINGENT_FEES"/>
      <w:bookmarkStart w:id="138" w:name="14._INDEPENDENT_CONTRACTOR_STATUS"/>
      <w:bookmarkStart w:id="139" w:name="15._SUBCONTRACTING"/>
      <w:bookmarkStart w:id="140" w:name="16._INDEMNIFICATION_AND_INSURANCE"/>
      <w:bookmarkStart w:id="141" w:name="16.1_Indemnification"/>
      <w:bookmarkStart w:id="142" w:name="16.2_Insurance"/>
      <w:bookmarkStart w:id="143" w:name="16.2.1_General_Insurance_Requirements"/>
      <w:bookmarkStart w:id="144" w:name="16.2.2_Evidence_of_Coverage_and_Notice_t"/>
      <w:bookmarkStart w:id="145" w:name="16.2.3_Additional_Insured_Status_and_Sco"/>
      <w:bookmarkStart w:id="146" w:name="16.2.4__Cancellation_of_or_Changes_in_In"/>
      <w:bookmarkStart w:id="147" w:name="16.2.5_Waiver_of_Subrogation"/>
      <w:bookmarkStart w:id="148" w:name="16.2.6__Sub-Contractor_Insurance_Coverag"/>
      <w:bookmarkStart w:id="149" w:name="16.2.7_Deductibles_and_Self-Insurance_Re"/>
      <w:bookmarkStart w:id="150" w:name="16.2.8_Notification_of_Incidents,_Claims"/>
      <w:bookmarkStart w:id="151" w:name="16.2.9_Compensation_for_COUNTY_Costs"/>
      <w:bookmarkStart w:id="152" w:name="16.2.10_Claims_Made_Coverage"/>
      <w:bookmarkStart w:id="153" w:name="16.2.11__Application_of_Excess_Liability"/>
      <w:bookmarkStart w:id="154" w:name="16.2.12__Separation_of_Insureds"/>
      <w:bookmarkStart w:id="155" w:name="16.2.13__Alternative_Risk_Financing_Prog"/>
      <w:bookmarkStart w:id="156" w:name="16.2.14__COUNTY_Review_and_Approval_of_I"/>
      <w:bookmarkStart w:id="157" w:name="16.3_INSURANCE_COVERAGE"/>
      <w:bookmarkStart w:id="158" w:name="16.4_FAILURE_to_Maintain_Insurance"/>
      <w:bookmarkStart w:id="159" w:name="16.5_Limitation_on_Liability_of_COUNTY"/>
      <w:bookmarkStart w:id="160" w:name="17._RECORDS_AND_AUDITS"/>
      <w:bookmarkStart w:id="161" w:name="18._COUNTY_AUDIT_SETTLEMENTS"/>
      <w:bookmarkStart w:id="162" w:name="19._PUBLIC_RECORDS_ACT"/>
      <w:bookmarkStart w:id="163" w:name="20_DISCLOSURE,_CONFIDENTIALITY,_AND_SECU"/>
      <w:bookmarkStart w:id="164" w:name="20.1_DISCLOSURE_OF_AGREEMENT"/>
      <w:bookmarkStart w:id="165" w:name="20.2_AUTHORIZED_DISCLOSURES"/>
      <w:bookmarkStart w:id="166" w:name="20.3_CONFIDENTIALITY_OF_COUNTY_AND_THIRD"/>
      <w:bookmarkStart w:id="167" w:name="20.4_APPLICANT/PARTICIPANT_CONFIDENTIALI"/>
      <w:bookmarkStart w:id="168" w:name="20.5_LRS_DATA_SECURITY"/>
      <w:bookmarkStart w:id="169" w:name="20.6_REMEDIES"/>
      <w:bookmarkStart w:id="170" w:name="21._SHRED_DOCUMENTS"/>
      <w:bookmarkStart w:id="171" w:name="22._PROPRIETARY_CONSIDERATIONS"/>
      <w:bookmarkStart w:id="172" w:name="23._INTELLECTUAL_PROPERTY_INDEMNIFICATIO"/>
      <w:bookmarkStart w:id="173" w:name="24._COMPLIANCE_WITH_APPLICABLE_LAW"/>
      <w:bookmarkStart w:id="174" w:name="25._FAIR_LABOR_STANDARDS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14:paraId="5FF4C6B6" w14:textId="77777777" w:rsidR="00293625" w:rsidRPr="004A6D3C" w:rsidRDefault="00293625">
      <w:pPr>
        <w:jc w:val="both"/>
        <w:rPr>
          <w:rFonts w:ascii="Times New Roman" w:hAnsi="Times New Roman" w:cs="Times New Roman"/>
          <w:sz w:val="24"/>
          <w:szCs w:val="24"/>
        </w:rPr>
        <w:sectPr w:rsidR="00293625" w:rsidRPr="004A6D3C">
          <w:headerReference w:type="default" r:id="rId11"/>
          <w:footerReference w:type="default" r:id="rId12"/>
          <w:pgSz w:w="12240" w:h="15840"/>
          <w:pgMar w:top="1360" w:right="1400" w:bottom="1080" w:left="1660" w:header="0" w:footer="885" w:gutter="0"/>
          <w:cols w:space="720"/>
        </w:sectPr>
      </w:pPr>
      <w:bookmarkStart w:id="175" w:name="26._NONDISCRIMINATION,_AFFIRMATIVE_ACTIO"/>
      <w:bookmarkStart w:id="176" w:name="27._EMPLOYMENT_ELIGIBILITY_VERIFICATION"/>
      <w:bookmarkStart w:id="177" w:name="28._WAIVER"/>
      <w:bookmarkStart w:id="178" w:name="29._GOVERNING_LAW,_JURISDICTION,_AND_VEN"/>
      <w:bookmarkStart w:id="179" w:name="30._VALIDITY"/>
      <w:bookmarkStart w:id="180" w:name="31._NON-EXCLUSIVITY"/>
      <w:bookmarkStart w:id="181" w:name="32._PROHIBITION_AGAINST_INDUCEMENT_OR_PE"/>
      <w:bookmarkStart w:id="182" w:name="33._TERMINATION_FOR_INSOLVENCY"/>
      <w:bookmarkStart w:id="183" w:name="34._TERMINATION_FOR_DEFAULT"/>
      <w:bookmarkStart w:id="184" w:name="35._TERMINATION_FOR_IMPROPER_CONSIDERATI"/>
      <w:bookmarkStart w:id="185" w:name="36._TERMINATION_FOR_CONVENIENCE"/>
      <w:bookmarkStart w:id="186" w:name="37._NOTICE_OF_DELAYS"/>
      <w:bookmarkStart w:id="187" w:name="38._CONFLICT_OF_INTEREST"/>
      <w:bookmarkStart w:id="188" w:name="39._DAMAGE_TO_COUNTY_FACILITIES,_BUILDIN"/>
      <w:bookmarkStart w:id="189" w:name="40._AUTHORIZATION_WARRANTY"/>
      <w:bookmarkStart w:id="190" w:name="41._RE-SOLICITATION_OF_BIDS_OR_PROPOSALS"/>
      <w:bookmarkStart w:id="191" w:name="42._CONTRACTOR’S_OFFICES"/>
      <w:bookmarkStart w:id="192" w:name="43._RESTRICTIONS_ON_LOBBYING"/>
      <w:bookmarkStart w:id="193" w:name="43.1_Federal_Funds_Projects"/>
      <w:bookmarkStart w:id="194" w:name="43.2_TERMINATION_FOR_NON-ADHERENCE_TO_CO"/>
      <w:bookmarkStart w:id="195" w:name="44._CONSIDERATION_OF_GAIN/GROW_PROGRAM_P"/>
      <w:bookmarkStart w:id="196" w:name="45._CONSIDERATION_OF_HIRING_COUNTY_EMPLO"/>
      <w:bookmarkStart w:id="197" w:name="46._REPORTING_CHILD/ELDER_ABUSE_AND_FRAU"/>
      <w:bookmarkStart w:id="198" w:name="47_DISPUTE_RESOLUTION_PROCEDURE"/>
      <w:bookmarkStart w:id="199" w:name="48._CONTRACTOR_PERFORMANCE_DURING_CIVIL_"/>
      <w:bookmarkStart w:id="200" w:name="49._CONTRACTOR’S_WARRANTY_OF_ADHERENCE_T"/>
      <w:bookmarkStart w:id="201" w:name="50._TERMINATION_FOR_BREACH_OF_WARRANTY_T"/>
      <w:bookmarkStart w:id="202" w:name="51._ACCESS_TO_COUNTY_FACILITIES"/>
      <w:bookmarkStart w:id="203" w:name="52._NOTICE_TO_EMPLOYEES_REGARDING_THE_FE"/>
      <w:bookmarkStart w:id="204" w:name="53._PHYSICAL_ALTERATIONS"/>
      <w:bookmarkStart w:id="205" w:name="54._NOTICES"/>
      <w:bookmarkStart w:id="206" w:name="55._NO_THIRD_PARTY_BENEFICIARIES"/>
      <w:bookmarkStart w:id="207" w:name="56._MOST_FAVORED_PUBLIC_ENTITY"/>
      <w:bookmarkStart w:id="208" w:name="57._TIME_IS_OF_THE_ESSENCE"/>
      <w:bookmarkStart w:id="209" w:name="58._ASSIGNMENT_BY_COUNTY"/>
      <w:bookmarkStart w:id="210" w:name="59._COUNTY’S_QUALITY_ASSURANCE_PLAN"/>
      <w:bookmarkStart w:id="211" w:name="60._CONTRACTOR_RESPONSIBILITY_AND_DEBARM"/>
      <w:bookmarkStart w:id="212" w:name="60.1_Responsible_Contractor"/>
      <w:bookmarkStart w:id="213" w:name="60.2_Chapter_2.202_of_los_angeles_COUNTY"/>
      <w:bookmarkStart w:id="214" w:name="60.3_Non-Responsible_Contractor"/>
      <w:bookmarkStart w:id="215" w:name="60.4_Contractor_Hearing_Board"/>
      <w:bookmarkStart w:id="216" w:name="60.5_Subcontractors"/>
      <w:bookmarkStart w:id="217" w:name="61._Certification_Regarding_Debarment,_S"/>
      <w:bookmarkStart w:id="218" w:name="62._RECYCLED_BOND_PAPER"/>
      <w:bookmarkStart w:id="219" w:name="63._COMPLIANCE_WITH_COUNTY’S_JURY_SERVIC"/>
      <w:bookmarkStart w:id="220" w:name="64._NO_PAYMENT_FOR_SERVICES_PROVIDED_FOL"/>
      <w:bookmarkStart w:id="221" w:name="65._SAFELY_SURRENDERED_BABY_LAW"/>
      <w:bookmarkStart w:id="222" w:name="65.1_Notice_to_Employees_Regarding_the_S"/>
      <w:bookmarkStart w:id="223" w:name="65.2_CONTRACTOR's_Acknowledgment_of_COUN"/>
      <w:bookmarkStart w:id="224" w:name="66._CONTRACTOR’S_CHARITABLE_ACTIVITIES_C"/>
      <w:bookmarkStart w:id="225" w:name="67._COUNTY_FACILITY_OFFICE_SPACE"/>
      <w:bookmarkStart w:id="226" w:name="68._DISABLED_VETERAN_BUSINESS_ENTERPRISE"/>
      <w:bookmarkStart w:id="227" w:name="69._CAPTIONS_AND_PARAGRAPH_HEADINGS"/>
      <w:bookmarkStart w:id="228" w:name="70._ARM’S_LENGTH_NEGOTIATIONS"/>
      <w:bookmarkStart w:id="229" w:name="71._CONTRACTOR’S_WARRANTY_OF_COMPLIANCE_"/>
      <w:bookmarkStart w:id="230" w:name="72._TERMINATION_FOR_BREACH_OF_WARRANTY_T"/>
      <w:bookmarkStart w:id="231" w:name="73._FORCE_MAJEURE"/>
      <w:bookmarkStart w:id="232" w:name="74._COMPLAINTS"/>
      <w:bookmarkStart w:id="233" w:name="75._FEDERAL_LAW_REQUIREMENTS"/>
      <w:bookmarkStart w:id="234" w:name="76._SURVIVAL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14:paraId="39093025" w14:textId="77777777" w:rsidR="00293625" w:rsidRPr="004A6D3C" w:rsidRDefault="00841DCE" w:rsidP="004E7F63">
      <w:pPr>
        <w:pStyle w:val="LegalBText"/>
        <w:ind w:left="90" w:right="-170"/>
      </w:pPr>
      <w:r w:rsidRPr="004A6D3C">
        <w:lastRenderedPageBreak/>
        <w:t xml:space="preserve">IN WITNESS WHEREOF, the </w:t>
      </w:r>
      <w:r w:rsidR="00354992" w:rsidRPr="004A6D3C">
        <w:t xml:space="preserve">parties </w:t>
      </w:r>
      <w:r w:rsidRPr="004A6D3C">
        <w:t>ha</w:t>
      </w:r>
      <w:r w:rsidR="00354992" w:rsidRPr="004A6D3C">
        <w:t>ve</w:t>
      </w:r>
      <w:r w:rsidRPr="004A6D3C">
        <w:t xml:space="preserve"> </w:t>
      </w:r>
      <w:r w:rsidR="00354992" w:rsidRPr="004A6D3C">
        <w:t>set their hands hereunto as of the Execution Date</w:t>
      </w:r>
      <w:r w:rsidRPr="004A6D3C">
        <w:t>.</w:t>
      </w:r>
    </w:p>
    <w:p w14:paraId="3088CF5D" w14:textId="77777777" w:rsidR="003C6CB4" w:rsidRPr="004A6D3C" w:rsidRDefault="003C6CB4" w:rsidP="004E7F63">
      <w:pPr>
        <w:pStyle w:val="LegalBText"/>
        <w:ind w:left="90" w:right="-1430"/>
      </w:pPr>
    </w:p>
    <w:p w14:paraId="0B87E70C" w14:textId="65C926A1" w:rsidR="003C6CB4" w:rsidRPr="004A6D3C" w:rsidRDefault="005E38A2" w:rsidP="004E7F63">
      <w:pPr>
        <w:keepNext/>
        <w:tabs>
          <w:tab w:val="left" w:pos="5040"/>
        </w:tabs>
        <w:autoSpaceDE/>
        <w:autoSpaceDN/>
        <w:ind w:left="3600" w:right="-1430" w:hanging="360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b/>
          <w:sz w:val="24"/>
          <w:szCs w:val="24"/>
        </w:rPr>
        <w:t>CALSAWS CONSORTIUM</w:t>
      </w:r>
      <w:r w:rsidR="003C6CB4" w:rsidRPr="004A6D3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C6CB4" w:rsidRPr="004A6D3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C6CB4" w:rsidRPr="004A6D3C"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FIRST DATA GOVERNMENT </w:t>
      </w:r>
    </w:p>
    <w:p w14:paraId="77B77D0A" w14:textId="3BEBA151" w:rsidR="003C6CB4" w:rsidRPr="004A6D3C" w:rsidRDefault="005E38A2" w:rsidP="004E7F63">
      <w:pPr>
        <w:keepNext/>
        <w:tabs>
          <w:tab w:val="left" w:pos="5040"/>
        </w:tabs>
        <w:autoSpaceDE/>
        <w:autoSpaceDN/>
        <w:ind w:right="-143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C6CB4" w:rsidRPr="004A6D3C">
        <w:rPr>
          <w:rFonts w:ascii="Times New Roman" w:eastAsia="Times New Roman" w:hAnsi="Times New Roman" w:cs="Times New Roman"/>
          <w:b/>
          <w:smallCaps/>
          <w:sz w:val="24"/>
          <w:szCs w:val="24"/>
        </w:rPr>
        <w:tab/>
        <w:t>SOLUTIONS, LP</w:t>
      </w:r>
    </w:p>
    <w:p w14:paraId="5544E5FD" w14:textId="77777777" w:rsidR="003C6CB4" w:rsidRPr="004A6D3C" w:rsidRDefault="003C6CB4" w:rsidP="004E7F63">
      <w:pPr>
        <w:keepNext/>
        <w:tabs>
          <w:tab w:val="left" w:pos="5040"/>
        </w:tabs>
        <w:autoSpaceDE/>
        <w:autoSpaceDN/>
        <w:ind w:right="-1430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A6D3C">
        <w:rPr>
          <w:rFonts w:ascii="Times New Roman" w:eastAsia="Times New Roman" w:hAnsi="Times New Roman" w:cs="Times New Roman"/>
          <w:sz w:val="24"/>
          <w:szCs w:val="24"/>
        </w:rPr>
        <w:t>By: FDGS Partner, LLC</w:t>
      </w:r>
      <w:r w:rsidRPr="004A6D3C" w:rsidDel="00C33656"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 </w:t>
      </w:r>
    </w:p>
    <w:p w14:paraId="4F37F067" w14:textId="77777777" w:rsidR="003C6CB4" w:rsidRPr="004A6D3C" w:rsidRDefault="003C6CB4" w:rsidP="004E7F63">
      <w:pPr>
        <w:tabs>
          <w:tab w:val="left" w:pos="504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b/>
          <w:smallCaps/>
          <w:sz w:val="24"/>
          <w:szCs w:val="24"/>
        </w:rPr>
        <w:tab/>
      </w:r>
      <w:r w:rsidRPr="004A6D3C">
        <w:rPr>
          <w:rFonts w:ascii="Times New Roman" w:eastAsia="Times New Roman" w:hAnsi="Times New Roman" w:cs="Times New Roman"/>
          <w:sz w:val="24"/>
          <w:szCs w:val="24"/>
        </w:rPr>
        <w:t>Its general partner</w:t>
      </w:r>
      <w:r w:rsidRPr="004A6D3C" w:rsidDel="00C336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00E82ED" w14:textId="77777777" w:rsidR="003C6CB4" w:rsidRPr="004A6D3C" w:rsidRDefault="003C6CB4" w:rsidP="004E7F63">
      <w:pPr>
        <w:tabs>
          <w:tab w:val="left" w:pos="504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</w:p>
    <w:p w14:paraId="37C179F7" w14:textId="77777777" w:rsidR="003C6CB4" w:rsidRPr="004A6D3C" w:rsidRDefault="003C6CB4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 xml:space="preserve">By:   </w:t>
      </w:r>
      <w:r w:rsidRPr="004A6D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A6D3C">
        <w:rPr>
          <w:rFonts w:ascii="Times New Roman" w:eastAsia="Times New Roman" w:hAnsi="Times New Roman" w:cs="Times New Roman"/>
          <w:sz w:val="24"/>
          <w:szCs w:val="24"/>
        </w:rPr>
        <w:tab/>
        <w:t xml:space="preserve">By:   </w:t>
      </w:r>
      <w:r w:rsidRPr="004A6D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1470D798" w14:textId="77777777" w:rsidR="003C6CB4" w:rsidRPr="004A6D3C" w:rsidRDefault="003C6CB4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 xml:space="preserve">Printed Name:   </w:t>
      </w:r>
      <w:r w:rsidRPr="004A6D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A6D3C">
        <w:rPr>
          <w:rFonts w:ascii="Times New Roman" w:eastAsia="Times New Roman" w:hAnsi="Times New Roman" w:cs="Times New Roman"/>
          <w:sz w:val="24"/>
          <w:szCs w:val="24"/>
        </w:rPr>
        <w:tab/>
        <w:t xml:space="preserve">Printed Name:   </w:t>
      </w:r>
      <w:r w:rsidRPr="004A6D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480B940C" w14:textId="77777777" w:rsidR="003C6CB4" w:rsidRPr="004A6D3C" w:rsidRDefault="003C6CB4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 xml:space="preserve">Title:  </w:t>
      </w:r>
      <w:r w:rsidRPr="004A6D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A6D3C">
        <w:rPr>
          <w:rFonts w:ascii="Times New Roman" w:eastAsia="Times New Roman" w:hAnsi="Times New Roman" w:cs="Times New Roman"/>
          <w:sz w:val="24"/>
          <w:szCs w:val="24"/>
        </w:rPr>
        <w:tab/>
        <w:t xml:space="preserve">Title:  </w:t>
      </w:r>
      <w:r w:rsidRPr="004A6D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7F3B622D" w14:textId="77777777" w:rsidR="003C6CB4" w:rsidRPr="004A6D3C" w:rsidRDefault="003C6CB4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 xml:space="preserve">Date:  </w:t>
      </w:r>
      <w:r w:rsidRPr="004A6D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A6D3C">
        <w:rPr>
          <w:rFonts w:ascii="Times New Roman" w:eastAsia="Times New Roman" w:hAnsi="Times New Roman" w:cs="Times New Roman"/>
          <w:sz w:val="24"/>
          <w:szCs w:val="24"/>
        </w:rPr>
        <w:tab/>
        <w:t xml:space="preserve">Date:   </w:t>
      </w:r>
      <w:r w:rsidRPr="004A6D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2432660A" w14:textId="77777777" w:rsidR="003C6CB4" w:rsidRPr="004A6D3C" w:rsidRDefault="003C6CB4" w:rsidP="004E7F63">
      <w:pPr>
        <w:autoSpaceDE/>
        <w:autoSpaceDN/>
        <w:ind w:right="-143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C8153B1" w14:textId="77777777" w:rsidR="003C6CB4" w:rsidRPr="004A6D3C" w:rsidRDefault="003C6CB4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 xml:space="preserve">By:   </w:t>
      </w:r>
      <w:r w:rsidRPr="004A6D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487480C5" w14:textId="77777777" w:rsidR="003C6CB4" w:rsidRPr="004A6D3C" w:rsidRDefault="003C6CB4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>Printed Name:</w:t>
      </w:r>
      <w:r w:rsidRPr="004A6D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387CECBE" w14:textId="77777777" w:rsidR="003C6CB4" w:rsidRPr="004A6D3C" w:rsidRDefault="003C6CB4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>Title:</w:t>
      </w:r>
      <w:r w:rsidRPr="004A6D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2B93136F" w14:textId="77777777" w:rsidR="003C6CB4" w:rsidRPr="004A6D3C" w:rsidRDefault="003C6CB4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 xml:space="preserve">Date:  </w:t>
      </w:r>
      <w:r w:rsidRPr="004A6D3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445D5E11" w14:textId="77777777" w:rsidR="003C6CB4" w:rsidRPr="004A6D3C" w:rsidRDefault="003C6CB4" w:rsidP="004E7F63">
      <w:pPr>
        <w:autoSpaceDE/>
        <w:autoSpaceDN/>
        <w:ind w:right="-143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EE9CB9" w14:textId="77777777" w:rsidR="003C6CB4" w:rsidRPr="004A6D3C" w:rsidRDefault="003C6CB4" w:rsidP="004E7F63">
      <w:pPr>
        <w:autoSpaceDE/>
        <w:autoSpaceDN/>
        <w:ind w:right="-143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FF4A48" w14:textId="77777777" w:rsidR="003C6CB4" w:rsidRPr="004A6D3C" w:rsidRDefault="003C6CB4" w:rsidP="004E7F63">
      <w:pPr>
        <w:autoSpaceDE/>
        <w:autoSpaceDN/>
        <w:ind w:right="-143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b/>
          <w:sz w:val="24"/>
          <w:szCs w:val="24"/>
        </w:rPr>
        <w:t>Notice Address:</w:t>
      </w:r>
      <w:r w:rsidRPr="004A6D3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A6D3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A6D3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A6D3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A6D3C">
        <w:rPr>
          <w:rFonts w:ascii="Times New Roman" w:eastAsia="Times New Roman" w:hAnsi="Times New Roman" w:cs="Times New Roman"/>
          <w:b/>
          <w:sz w:val="24"/>
          <w:szCs w:val="24"/>
        </w:rPr>
        <w:tab/>
        <w:t>Notice Address:</w:t>
      </w:r>
    </w:p>
    <w:p w14:paraId="74D1ADA1" w14:textId="59986C54" w:rsidR="003C6CB4" w:rsidRPr="004A6D3C" w:rsidRDefault="005E38A2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>CalSAWS Consortium</w:t>
      </w:r>
      <w:r w:rsidR="003C6CB4" w:rsidRPr="004A6D3C">
        <w:rPr>
          <w:rFonts w:ascii="Times New Roman" w:eastAsia="Times New Roman" w:hAnsi="Times New Roman" w:cs="Times New Roman"/>
          <w:sz w:val="24"/>
          <w:szCs w:val="24"/>
        </w:rPr>
        <w:tab/>
      </w:r>
      <w:r w:rsidR="003C6CB4" w:rsidRPr="004A6D3C">
        <w:rPr>
          <w:rFonts w:ascii="Times New Roman" w:eastAsia="Times New Roman" w:hAnsi="Times New Roman" w:cs="Times New Roman"/>
          <w:sz w:val="24"/>
          <w:szCs w:val="24"/>
        </w:rPr>
        <w:tab/>
        <w:t>First Data Government Solutions, LP</w:t>
      </w:r>
    </w:p>
    <w:p w14:paraId="2AFEF4E6" w14:textId="4780AC6E" w:rsidR="003C6CB4" w:rsidRPr="004A6D3C" w:rsidRDefault="005E38A2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>Attention: Executive Director</w:t>
      </w:r>
      <w:r w:rsidRPr="004A6D3C" w:rsidDel="005E38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CB4" w:rsidRPr="004A6D3C">
        <w:rPr>
          <w:rFonts w:ascii="Times New Roman" w:eastAsia="Times New Roman" w:hAnsi="Times New Roman" w:cs="Times New Roman"/>
          <w:sz w:val="24"/>
          <w:szCs w:val="24"/>
        </w:rPr>
        <w:tab/>
      </w:r>
      <w:r w:rsidR="003C6CB4" w:rsidRPr="004A6D3C">
        <w:rPr>
          <w:rFonts w:ascii="Times New Roman" w:eastAsia="Times New Roman" w:hAnsi="Times New Roman" w:cs="Times New Roman"/>
          <w:sz w:val="24"/>
          <w:szCs w:val="24"/>
        </w:rPr>
        <w:tab/>
        <w:t>Attention: Jose Garcia, SVP, Government Solutions</w:t>
      </w:r>
    </w:p>
    <w:p w14:paraId="1205D554" w14:textId="0D3A795D" w:rsidR="003C6CB4" w:rsidRPr="004A6D3C" w:rsidRDefault="005E38A2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>11290 Pyrites Way, Suite 150</w:t>
      </w:r>
      <w:r w:rsidR="003C6CB4" w:rsidRPr="004A6D3C">
        <w:rPr>
          <w:rFonts w:ascii="Times New Roman" w:eastAsia="Times New Roman" w:hAnsi="Times New Roman" w:cs="Times New Roman"/>
          <w:sz w:val="24"/>
          <w:szCs w:val="24"/>
        </w:rPr>
        <w:tab/>
      </w:r>
      <w:r w:rsidR="003C6CB4" w:rsidRPr="004A6D3C">
        <w:rPr>
          <w:rFonts w:ascii="Times New Roman" w:eastAsia="Times New Roman" w:hAnsi="Times New Roman" w:cs="Times New Roman"/>
          <w:sz w:val="24"/>
          <w:szCs w:val="24"/>
        </w:rPr>
        <w:tab/>
        <w:t>5565 Glenridge Connecter NE</w:t>
      </w:r>
      <w:r w:rsidR="003C6CB4" w:rsidRPr="004A6D3C" w:rsidDel="007225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4D5ACB8" w14:textId="2B3601E8" w:rsidR="003C6CB4" w:rsidRPr="004A6D3C" w:rsidRDefault="005E38A2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>Rancho Cordova, CA 95670-4481</w:t>
      </w:r>
      <w:r w:rsidR="003C6CB4" w:rsidRPr="004A6D3C">
        <w:rPr>
          <w:rFonts w:ascii="Times New Roman" w:eastAsia="Times New Roman" w:hAnsi="Times New Roman" w:cs="Times New Roman"/>
          <w:sz w:val="24"/>
          <w:szCs w:val="24"/>
        </w:rPr>
        <w:tab/>
      </w:r>
      <w:r w:rsidR="003C6CB4" w:rsidRPr="004A6D3C">
        <w:rPr>
          <w:rFonts w:ascii="Times New Roman" w:eastAsia="Times New Roman" w:hAnsi="Times New Roman" w:cs="Times New Roman"/>
          <w:sz w:val="24"/>
          <w:szCs w:val="24"/>
        </w:rPr>
        <w:tab/>
        <w:t>Atlanta, GA 30342</w:t>
      </w:r>
    </w:p>
    <w:p w14:paraId="144FC0F9" w14:textId="2DE4524C" w:rsidR="003C6CB4" w:rsidRPr="004A6D3C" w:rsidRDefault="003C6CB4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ab/>
      </w:r>
      <w:r w:rsidRPr="004A6D3C">
        <w:rPr>
          <w:rFonts w:ascii="Times New Roman" w:eastAsia="Times New Roman" w:hAnsi="Times New Roman" w:cs="Times New Roman"/>
          <w:sz w:val="24"/>
          <w:szCs w:val="24"/>
        </w:rPr>
        <w:tab/>
      </w:r>
      <w:r w:rsidRPr="004A6D3C" w:rsidDel="00C336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2AAD7CA" w14:textId="77777777" w:rsidR="003C6CB4" w:rsidRPr="004A6D3C" w:rsidRDefault="003C6CB4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ab/>
      </w:r>
      <w:r w:rsidRPr="004A6D3C">
        <w:rPr>
          <w:rFonts w:ascii="Times New Roman" w:eastAsia="Times New Roman" w:hAnsi="Times New Roman" w:cs="Times New Roman"/>
          <w:sz w:val="24"/>
          <w:szCs w:val="24"/>
        </w:rPr>
        <w:tab/>
      </w:r>
      <w:r w:rsidRPr="004A6D3C">
        <w:rPr>
          <w:rFonts w:ascii="Times New Roman" w:eastAsia="Times New Roman" w:hAnsi="Times New Roman" w:cs="Times New Roman"/>
          <w:sz w:val="24"/>
          <w:szCs w:val="24"/>
          <w:u w:val="single"/>
        </w:rPr>
        <w:t>With a copy to:</w:t>
      </w:r>
    </w:p>
    <w:p w14:paraId="7F253739" w14:textId="77777777" w:rsidR="003C6CB4" w:rsidRPr="004A6D3C" w:rsidRDefault="003C6CB4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ab/>
      </w:r>
      <w:r w:rsidRPr="004A6D3C">
        <w:rPr>
          <w:rFonts w:ascii="Times New Roman" w:eastAsia="Times New Roman" w:hAnsi="Times New Roman" w:cs="Times New Roman"/>
          <w:sz w:val="24"/>
          <w:szCs w:val="24"/>
        </w:rPr>
        <w:tab/>
        <w:t>First Data Government Solutions, LP</w:t>
      </w:r>
    </w:p>
    <w:p w14:paraId="51C4738D" w14:textId="77777777" w:rsidR="003C6CB4" w:rsidRPr="004A6D3C" w:rsidRDefault="003C6CB4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ab/>
      </w:r>
      <w:r w:rsidRPr="004A6D3C">
        <w:rPr>
          <w:rFonts w:ascii="Times New Roman" w:eastAsia="Times New Roman" w:hAnsi="Times New Roman" w:cs="Times New Roman"/>
          <w:sz w:val="24"/>
          <w:szCs w:val="24"/>
        </w:rPr>
        <w:tab/>
        <w:t>Attn: Legal Counsel</w:t>
      </w:r>
    </w:p>
    <w:p w14:paraId="7891CD26" w14:textId="77777777" w:rsidR="003C6CB4" w:rsidRPr="004A6D3C" w:rsidRDefault="003C6CB4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ab/>
      </w:r>
      <w:r w:rsidRPr="004A6D3C">
        <w:rPr>
          <w:rFonts w:ascii="Times New Roman" w:eastAsia="Times New Roman" w:hAnsi="Times New Roman" w:cs="Times New Roman"/>
          <w:sz w:val="24"/>
          <w:szCs w:val="24"/>
        </w:rPr>
        <w:tab/>
        <w:t>5775 DTC Blvd., Mail Stop 100 North</w:t>
      </w:r>
    </w:p>
    <w:p w14:paraId="0C781E59" w14:textId="77777777" w:rsidR="003C6CB4" w:rsidRPr="004A6D3C" w:rsidRDefault="003C6CB4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ab/>
      </w:r>
      <w:r w:rsidRPr="004A6D3C">
        <w:rPr>
          <w:rFonts w:ascii="Times New Roman" w:eastAsia="Times New Roman" w:hAnsi="Times New Roman" w:cs="Times New Roman"/>
          <w:sz w:val="24"/>
          <w:szCs w:val="24"/>
        </w:rPr>
        <w:tab/>
        <w:t>Greenwood Village, Colorado 80111</w:t>
      </w:r>
    </w:p>
    <w:p w14:paraId="7730F367" w14:textId="77777777" w:rsidR="003C6CB4" w:rsidRPr="004A6D3C" w:rsidRDefault="003C6CB4" w:rsidP="004E7F63">
      <w:pPr>
        <w:tabs>
          <w:tab w:val="center" w:pos="4680"/>
          <w:tab w:val="left" w:pos="5040"/>
          <w:tab w:val="right" w:pos="9360"/>
        </w:tabs>
        <w:autoSpaceDE/>
        <w:autoSpaceDN/>
        <w:ind w:right="-1430"/>
        <w:rPr>
          <w:rFonts w:ascii="Times New Roman" w:eastAsia="Times New Roman" w:hAnsi="Times New Roman" w:cs="Times New Roman"/>
          <w:sz w:val="24"/>
          <w:szCs w:val="24"/>
        </w:rPr>
      </w:pPr>
      <w:r w:rsidRPr="004A6D3C">
        <w:rPr>
          <w:rFonts w:ascii="Times New Roman" w:eastAsia="Times New Roman" w:hAnsi="Times New Roman" w:cs="Times New Roman"/>
          <w:sz w:val="24"/>
          <w:szCs w:val="24"/>
        </w:rPr>
        <w:tab/>
      </w:r>
      <w:r w:rsidRPr="004A6D3C">
        <w:rPr>
          <w:rFonts w:ascii="Times New Roman" w:eastAsia="Times New Roman" w:hAnsi="Times New Roman" w:cs="Times New Roman"/>
          <w:sz w:val="24"/>
          <w:szCs w:val="24"/>
        </w:rPr>
        <w:tab/>
      </w:r>
      <w:r w:rsidRPr="004A6D3C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BF6A3AA" w14:textId="77777777" w:rsidR="00293625" w:rsidRPr="004A6D3C" w:rsidRDefault="00293625">
      <w:pPr>
        <w:pStyle w:val="BodyText"/>
        <w:rPr>
          <w:rFonts w:ascii="Times New Roman" w:hAnsi="Times New Roman" w:cs="Times New Roman"/>
        </w:rPr>
      </w:pPr>
    </w:p>
    <w:p w14:paraId="2FF1844E" w14:textId="77777777" w:rsidR="000952A6" w:rsidRPr="004A6D3C" w:rsidRDefault="000952A6" w:rsidP="000952A6">
      <w:pPr>
        <w:pStyle w:val="LegalBText"/>
        <w:ind w:left="540"/>
      </w:pPr>
    </w:p>
    <w:p w14:paraId="5F6D6C1E" w14:textId="77777777" w:rsidR="00293625" w:rsidRPr="004A6D3C" w:rsidRDefault="00293625">
      <w:pPr>
        <w:pStyle w:val="BodyText"/>
        <w:rPr>
          <w:rFonts w:ascii="Times New Roman" w:hAnsi="Times New Roman" w:cs="Times New Roman"/>
        </w:rPr>
      </w:pPr>
    </w:p>
    <w:p w14:paraId="03D99531" w14:textId="77777777" w:rsidR="00293625" w:rsidRPr="004A6D3C" w:rsidRDefault="00293625">
      <w:pPr>
        <w:pStyle w:val="BodyText"/>
        <w:rPr>
          <w:rFonts w:ascii="Times New Roman" w:hAnsi="Times New Roman" w:cs="Times New Roman"/>
        </w:rPr>
      </w:pPr>
    </w:p>
    <w:p w14:paraId="4D3D278E" w14:textId="77777777" w:rsidR="00FD72CA" w:rsidRPr="004A6D3C" w:rsidRDefault="00FD72CA">
      <w:pPr>
        <w:pStyle w:val="BodyText"/>
        <w:spacing w:before="118"/>
        <w:ind w:right="137"/>
        <w:jc w:val="both"/>
        <w:rPr>
          <w:rFonts w:ascii="Times New Roman" w:hAnsi="Times New Roman" w:cs="Times New Roman"/>
        </w:rPr>
      </w:pPr>
      <w:bookmarkStart w:id="235" w:name="exhibit_H-1"/>
      <w:bookmarkEnd w:id="235"/>
    </w:p>
    <w:sectPr w:rsidR="00FD72CA" w:rsidRPr="004A6D3C" w:rsidSect="0098636E">
      <w:headerReference w:type="default" r:id="rId13"/>
      <w:footerReference w:type="default" r:id="rId14"/>
      <w:pgSz w:w="12240" w:h="15840"/>
      <w:pgMar w:top="1500" w:right="1660" w:bottom="1080" w:left="1660" w:header="0" w:footer="88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BD1587" w14:textId="77777777" w:rsidR="00231F80" w:rsidRDefault="00231F80">
      <w:r>
        <w:separator/>
      </w:r>
    </w:p>
  </w:endnote>
  <w:endnote w:type="continuationSeparator" w:id="0">
    <w:p w14:paraId="78BF32A3" w14:textId="77777777" w:rsidR="00231F80" w:rsidRDefault="00231F80">
      <w:r>
        <w:continuationSeparator/>
      </w:r>
    </w:p>
  </w:endnote>
  <w:endnote w:type="continuationNotice" w:id="1">
    <w:p w14:paraId="49AF5869" w14:textId="77777777" w:rsidR="00231F80" w:rsidRDefault="00231F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  <w:sig w:usb0="00540003" w:usb1="006D0069" w:usb2="00730065" w:usb3="004E0020" w:csb0="00770065" w:csb1="0052002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D5448" w14:textId="0642759D" w:rsidR="001305CB" w:rsidRDefault="001305CB" w:rsidP="0098636E">
    <w:pPr>
      <w:pStyle w:val="Footer"/>
      <w:jc w:val="right"/>
    </w:pPr>
    <w:r w:rsidRPr="004A6D3C">
      <w:rPr>
        <w:rFonts w:ascii="Times New Roman" w:hAnsi="Times New Roman" w:cs="Times New Roman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D3B4AAE" wp14:editId="76ACE214">
              <wp:simplePos x="0" y="0"/>
              <wp:positionH relativeFrom="column">
                <wp:posOffset>-673100</wp:posOffset>
              </wp:positionH>
              <wp:positionV relativeFrom="paragraph">
                <wp:posOffset>17145</wp:posOffset>
              </wp:positionV>
              <wp:extent cx="2886075" cy="378460"/>
              <wp:effectExtent l="0" t="0" r="9525" b="254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6075" cy="3784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E1057D" w14:textId="2C85DFFB" w:rsidR="001305CB" w:rsidRDefault="001305CB" w:rsidP="0098636E">
                          <w:pPr>
                            <w:ind w:left="20"/>
                            <w:rPr>
                              <w:rFonts w:ascii="Times New Roman" w:hAnsi="Times New Roman" w:cs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sz w:val="18"/>
                            </w:rPr>
                            <w:t xml:space="preserve">Amended and Restated LRS QA Services Agreement Amendment </w:t>
                          </w:r>
                          <w:r w:rsidR="00381C4F">
                            <w:rPr>
                              <w:rFonts w:ascii="Times New Roman" w:hAnsi="Times New Roman" w:cs="Times New Roman"/>
                              <w:b/>
                              <w:sz w:val="18"/>
                            </w:rPr>
                            <w:t>3</w:t>
                          </w:r>
                        </w:p>
                        <w:p w14:paraId="199C7F81" w14:textId="77777777" w:rsidR="001305CB" w:rsidRDefault="001305CB" w:rsidP="0098636E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3B4AA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53pt;margin-top:1.35pt;width:227.25pt;height:2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" stroked="f">
              <v:textbox>
                <w:txbxContent>
                  <w:p w14:paraId="7EE1057D" w14:textId="2C85DFFB" w:rsidR="001305CB" w:rsidRDefault="001305CB" w:rsidP="0098636E">
                    <w:pPr>
                      <w:ind w:left="20"/>
                      <w:rPr>
                        <w:rFonts w:ascii="Times New Roman" w:hAnsi="Times New Roman" w:cs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18"/>
                      </w:rPr>
                      <w:t xml:space="preserve">Amended and Restated LRS QA Services Agreement Amendment </w:t>
                    </w:r>
                    <w:r w:rsidR="00381C4F">
                      <w:rPr>
                        <w:rFonts w:ascii="Times New Roman" w:hAnsi="Times New Roman" w:cs="Times New Roman"/>
                        <w:b/>
                        <w:sz w:val="18"/>
                      </w:rPr>
                      <w:t>3</w:t>
                    </w:r>
                  </w:p>
                  <w:p w14:paraId="199C7F81" w14:textId="77777777" w:rsidR="001305CB" w:rsidRDefault="001305CB" w:rsidP="0098636E"/>
                </w:txbxContent>
              </v:textbox>
            </v:shape>
          </w:pict>
        </mc:Fallback>
      </mc:AlternateContent>
    </w:r>
    <w:r w:rsidR="002C70C6">
      <w:rPr>
        <w:rFonts w:ascii="Times New Roman" w:hAnsi="Times New Roman" w:cs="Times New Roman"/>
        <w:b/>
        <w:noProof/>
        <w:sz w:val="18"/>
        <w:szCs w:val="18"/>
      </w:rPr>
      <w:t>January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F6B2D" w14:textId="15099AD7" w:rsidR="001305CB" w:rsidRPr="00D129E1" w:rsidRDefault="001305CB" w:rsidP="00734480">
    <w:pPr>
      <w:pStyle w:val="BodyText"/>
      <w:tabs>
        <w:tab w:val="left" w:pos="720"/>
        <w:tab w:val="left" w:pos="1440"/>
        <w:tab w:val="left" w:pos="2160"/>
        <w:tab w:val="left" w:pos="2880"/>
        <w:tab w:val="left" w:pos="3379"/>
      </w:tabs>
      <w:ind w:left="2659" w:firstLine="720"/>
      <w:jc w:val="center"/>
      <w:rPr>
        <w:spacing w:val="-2"/>
        <w:sz w:val="18"/>
        <w:szCs w:val="18"/>
      </w:rPr>
    </w:pPr>
    <w:bookmarkStart w:id="236" w:name="DOCID12"/>
    <w:bookmarkEnd w:id="236"/>
    <w:r w:rsidRPr="009551AC">
      <w:rPr>
        <w:noProof/>
        <w:spacing w:val="-2"/>
        <w:sz w:val="18"/>
        <w:szCs w:val="18"/>
      </w:rPr>
      <mc:AlternateContent>
        <mc:Choice Requires="wps">
          <w:drawing>
            <wp:anchor distT="0" distB="0" distL="114300" distR="114300" simplePos="0" relativeHeight="503017168" behindDoc="0" locked="0" layoutInCell="1" allowOverlap="1" wp14:anchorId="32BE025C" wp14:editId="3E6D4309">
              <wp:simplePos x="0" y="0"/>
              <wp:positionH relativeFrom="column">
                <wp:posOffset>-444500</wp:posOffset>
              </wp:positionH>
              <wp:positionV relativeFrom="paragraph">
                <wp:posOffset>34925</wp:posOffset>
              </wp:positionV>
              <wp:extent cx="2200275" cy="378460"/>
              <wp:effectExtent l="0" t="0" r="9525" b="254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00275" cy="3784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3C3DDD" w14:textId="26EE6AAA" w:rsidR="001305CB" w:rsidRDefault="001305CB" w:rsidP="00702E94">
                          <w:pPr>
                            <w:ind w:left="20"/>
                            <w:rPr>
                              <w:rFonts w:ascii="Times New Roman" w:hAnsi="Times New Roman" w:cs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sz w:val="18"/>
                            </w:rPr>
                            <w:t xml:space="preserve">Amended and Restated LRS QA Services Agreement Amendment </w:t>
                          </w:r>
                          <w:r w:rsidR="00102090">
                            <w:rPr>
                              <w:rFonts w:ascii="Times New Roman" w:hAnsi="Times New Roman" w:cs="Times New Roman"/>
                              <w:b/>
                              <w:sz w:val="18"/>
                            </w:rPr>
                            <w:t>3</w:t>
                          </w:r>
                        </w:p>
                        <w:p w14:paraId="301E2C5D" w14:textId="77777777" w:rsidR="001305CB" w:rsidRDefault="001305CB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BE025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-35pt;margin-top:2.75pt;width:173.25pt;height:29.8pt;z-index:50301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" stroked="f">
              <v:textbox>
                <w:txbxContent>
                  <w:p w14:paraId="663C3DDD" w14:textId="26EE6AAA" w:rsidR="001305CB" w:rsidRDefault="001305CB" w:rsidP="00702E94">
                    <w:pPr>
                      <w:ind w:left="20"/>
                      <w:rPr>
                        <w:rFonts w:ascii="Times New Roman" w:hAnsi="Times New Roman" w:cs="Times New Roman"/>
                        <w:b/>
                        <w:sz w:val="18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18"/>
                      </w:rPr>
                      <w:t xml:space="preserve">Amended and Restated LRS QA Services Agreement Amendment </w:t>
                    </w:r>
                    <w:r w:rsidR="00102090">
                      <w:rPr>
                        <w:rFonts w:ascii="Times New Roman" w:hAnsi="Times New Roman" w:cs="Times New Roman"/>
                        <w:b/>
                        <w:sz w:val="18"/>
                      </w:rPr>
                      <w:t>3</w:t>
                    </w:r>
                  </w:p>
                  <w:p w14:paraId="301E2C5D" w14:textId="77777777" w:rsidR="001305CB" w:rsidRDefault="001305CB"/>
                </w:txbxContent>
              </v:textbox>
            </v:shape>
          </w:pict>
        </mc:Fallback>
      </mc:AlternateContent>
    </w:r>
    <w:r>
      <w:rPr>
        <w:noProof/>
        <w:spacing w:val="-2"/>
        <w:sz w:val="18"/>
        <w:szCs w:val="18"/>
      </w:rPr>
      <mc:AlternateContent>
        <mc:Choice Requires="wps">
          <w:drawing>
            <wp:anchor distT="0" distB="0" distL="114300" distR="114300" simplePos="0" relativeHeight="503018192" behindDoc="0" locked="0" layoutInCell="1" allowOverlap="1" wp14:anchorId="00B19248" wp14:editId="374577C0">
              <wp:simplePos x="0" y="0"/>
              <wp:positionH relativeFrom="margin">
                <wp:align>center</wp:align>
              </wp:positionH>
              <wp:positionV relativeFrom="paragraph">
                <wp:posOffset>-17780</wp:posOffset>
              </wp:positionV>
              <wp:extent cx="6400800" cy="0"/>
              <wp:effectExtent l="0" t="0" r="19050" b="19050"/>
              <wp:wrapNone/>
              <wp:docPr id="12" name="Straight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CCD022F" id="Straight Connector 12" o:spid="_x0000_s1026" style="position:absolute;z-index:503018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-1.4pt" to="7in,-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" strokecolor="black [3213]">
              <w10:wrap anchorx="margin"/>
            </v:line>
          </w:pict>
        </mc:Fallback>
      </mc:AlternateContent>
    </w:r>
    <w:r w:rsidRPr="00D129E1">
      <w:rPr>
        <w:spacing w:val="-2"/>
        <w:sz w:val="18"/>
        <w:szCs w:val="18"/>
      </w:rPr>
      <w:tab/>
    </w:r>
    <w:r w:rsidRPr="00D129E1">
      <w:rPr>
        <w:rFonts w:ascii="Times New Roman" w:hAnsi="Times New Roman" w:cs="Times New Roman"/>
        <w:b/>
        <w:noProof/>
        <w:sz w:val="18"/>
        <w:szCs w:val="18"/>
      </w:rPr>
      <w:tab/>
    </w:r>
    <w:r w:rsidRPr="00D129E1">
      <w:rPr>
        <w:rFonts w:ascii="Times New Roman" w:hAnsi="Times New Roman" w:cs="Times New Roman"/>
        <w:b/>
        <w:noProof/>
        <w:sz w:val="18"/>
        <w:szCs w:val="18"/>
      </w:rPr>
      <w:tab/>
    </w:r>
    <w:r w:rsidRPr="00D129E1">
      <w:rPr>
        <w:rFonts w:ascii="Times New Roman" w:hAnsi="Times New Roman" w:cs="Times New Roman"/>
        <w:b/>
        <w:noProof/>
        <w:sz w:val="18"/>
        <w:szCs w:val="18"/>
      </w:rPr>
      <w:tab/>
    </w:r>
    <w:r w:rsidRPr="00D129E1">
      <w:rPr>
        <w:rFonts w:ascii="Times New Roman" w:hAnsi="Times New Roman" w:cs="Times New Roman"/>
        <w:b/>
        <w:noProof/>
        <w:sz w:val="18"/>
        <w:szCs w:val="18"/>
      </w:rPr>
      <w:tab/>
    </w:r>
    <w:r w:rsidRPr="00D129E1">
      <w:rPr>
        <w:rFonts w:ascii="Times New Roman" w:hAnsi="Times New Roman" w:cs="Times New Roman"/>
        <w:b/>
        <w:noProof/>
        <w:sz w:val="18"/>
        <w:szCs w:val="18"/>
      </w:rPr>
      <w:tab/>
      <w:t xml:space="preserve"> </w:t>
    </w:r>
    <w:r w:rsidR="002C70C6">
      <w:rPr>
        <w:rFonts w:ascii="Times New Roman" w:hAnsi="Times New Roman" w:cs="Times New Roman"/>
        <w:b/>
        <w:noProof/>
        <w:sz w:val="18"/>
        <w:szCs w:val="18"/>
      </w:rPr>
      <w:t>January</w:t>
    </w:r>
    <w:r w:rsidR="00102090">
      <w:rPr>
        <w:rFonts w:ascii="Times New Roman" w:hAnsi="Times New Roman" w:cs="Times New Roman"/>
        <w:b/>
        <w:noProof/>
        <w:sz w:val="18"/>
        <w:szCs w:val="18"/>
      </w:rPr>
      <w:t xml:space="preserve"> </w:t>
    </w:r>
    <w:r w:rsidR="002C70C6">
      <w:rPr>
        <w:rFonts w:ascii="Times New Roman" w:hAnsi="Times New Roman" w:cs="Times New Roman"/>
        <w:b/>
        <w:noProof/>
        <w:sz w:val="18"/>
        <w:szCs w:val="18"/>
      </w:rPr>
      <w:t>2020</w:t>
    </w:r>
  </w:p>
  <w:p w14:paraId="193F5399" w14:textId="77777777" w:rsidR="001305CB" w:rsidRDefault="001305CB" w:rsidP="00EE6163">
    <w:pPr>
      <w:pStyle w:val="BodyText"/>
      <w:spacing w:line="14" w:lineRule="auto"/>
      <w:rPr>
        <w:spacing w:val="-2"/>
        <w:sz w:val="20"/>
      </w:rPr>
    </w:pPr>
    <w:r w:rsidDel="00EE6163">
      <w:rPr>
        <w:noProof/>
        <w:spacing w:val="-2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8333C1" w14:textId="77777777" w:rsidR="00231F80" w:rsidRDefault="00231F80">
      <w:r>
        <w:separator/>
      </w:r>
    </w:p>
  </w:footnote>
  <w:footnote w:type="continuationSeparator" w:id="0">
    <w:p w14:paraId="0446D7DE" w14:textId="77777777" w:rsidR="00231F80" w:rsidRDefault="00231F80">
      <w:r>
        <w:continuationSeparator/>
      </w:r>
    </w:p>
  </w:footnote>
  <w:footnote w:type="continuationNotice" w:id="1">
    <w:p w14:paraId="5DBAF222" w14:textId="77777777" w:rsidR="00231F80" w:rsidRDefault="00231F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30C4D" w14:textId="77777777" w:rsidR="001305CB" w:rsidRDefault="001305CB">
    <w:pPr>
      <w:pStyle w:val="BodyText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33A99" w14:textId="77777777" w:rsidR="001305CB" w:rsidRDefault="001305CB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008232" behindDoc="1" locked="0" layoutInCell="1" allowOverlap="1" wp14:anchorId="616A168B" wp14:editId="3DEFC74F">
              <wp:simplePos x="0" y="0"/>
              <wp:positionH relativeFrom="page">
                <wp:posOffset>6661150</wp:posOffset>
              </wp:positionH>
              <wp:positionV relativeFrom="page">
                <wp:posOffset>445770</wp:posOffset>
              </wp:positionV>
              <wp:extent cx="2498090" cy="503555"/>
              <wp:effectExtent l="3175" t="0" r="3810" b="3175"/>
              <wp:wrapNone/>
              <wp:docPr id="223" name="Text Box 2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98090" cy="503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796D74" w14:textId="77777777" w:rsidR="001305CB" w:rsidRDefault="001305CB">
                          <w:pPr>
                            <w:spacing w:before="13"/>
                            <w:ind w:left="20" w:right="18" w:firstLine="1763"/>
                            <w:jc w:val="right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6A168B" id="_x0000_t202" coordsize="21600,21600" o:spt="202" path="m,l,21600r21600,l21600,xe">
              <v:stroke joinstyle="miter"/>
              <v:path gradientshapeok="t" o:connecttype="rect"/>
            </v:shapetype>
            <v:shape id="Text Box 208" o:spid="_x0000_s1027" type="#_x0000_t202" style="position:absolute;margin-left:524.5pt;margin-top:35.1pt;width:196.7pt;height:39.65pt;z-index:-308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Z5hsgIAALQ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" filled="f" stroked="f">
              <v:textbox inset="0,0,0,0">
                <w:txbxContent>
                  <w:p w14:paraId="0B796D74" w14:textId="77777777" w:rsidR="001305CB" w:rsidRDefault="001305CB">
                    <w:pPr>
                      <w:spacing w:before="13"/>
                      <w:ind w:left="20" w:right="18" w:firstLine="1763"/>
                      <w:jc w:val="right"/>
                      <w:rPr>
                        <w:b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E1D30"/>
    <w:multiLevelType w:val="hybridMultilevel"/>
    <w:tmpl w:val="F92CAB28"/>
    <w:lvl w:ilvl="0" w:tplc="0409000F">
      <w:start w:val="1"/>
      <w:numFmt w:val="decimal"/>
      <w:lvlText w:val="%1."/>
      <w:lvlJc w:val="left"/>
      <w:pPr>
        <w:ind w:left="721" w:hanging="360"/>
      </w:pPr>
    </w:lvl>
    <w:lvl w:ilvl="1" w:tplc="04090019" w:tentative="1">
      <w:start w:val="1"/>
      <w:numFmt w:val="lowerLetter"/>
      <w:lvlText w:val="%2."/>
      <w:lvlJc w:val="left"/>
      <w:pPr>
        <w:ind w:left="1441" w:hanging="360"/>
      </w:pPr>
    </w:lvl>
    <w:lvl w:ilvl="2" w:tplc="0409001B" w:tentative="1">
      <w:start w:val="1"/>
      <w:numFmt w:val="lowerRoman"/>
      <w:lvlText w:val="%3."/>
      <w:lvlJc w:val="right"/>
      <w:pPr>
        <w:ind w:left="2161" w:hanging="180"/>
      </w:pPr>
    </w:lvl>
    <w:lvl w:ilvl="3" w:tplc="0409000F" w:tentative="1">
      <w:start w:val="1"/>
      <w:numFmt w:val="decimal"/>
      <w:lvlText w:val="%4."/>
      <w:lvlJc w:val="left"/>
      <w:pPr>
        <w:ind w:left="2881" w:hanging="360"/>
      </w:pPr>
    </w:lvl>
    <w:lvl w:ilvl="4" w:tplc="04090019" w:tentative="1">
      <w:start w:val="1"/>
      <w:numFmt w:val="lowerLetter"/>
      <w:lvlText w:val="%5."/>
      <w:lvlJc w:val="left"/>
      <w:pPr>
        <w:ind w:left="3601" w:hanging="360"/>
      </w:pPr>
    </w:lvl>
    <w:lvl w:ilvl="5" w:tplc="0409001B" w:tentative="1">
      <w:start w:val="1"/>
      <w:numFmt w:val="lowerRoman"/>
      <w:lvlText w:val="%6."/>
      <w:lvlJc w:val="right"/>
      <w:pPr>
        <w:ind w:left="4321" w:hanging="180"/>
      </w:pPr>
    </w:lvl>
    <w:lvl w:ilvl="6" w:tplc="0409000F" w:tentative="1">
      <w:start w:val="1"/>
      <w:numFmt w:val="decimal"/>
      <w:lvlText w:val="%7."/>
      <w:lvlJc w:val="left"/>
      <w:pPr>
        <w:ind w:left="5041" w:hanging="360"/>
      </w:pPr>
    </w:lvl>
    <w:lvl w:ilvl="7" w:tplc="04090019" w:tentative="1">
      <w:start w:val="1"/>
      <w:numFmt w:val="lowerLetter"/>
      <w:lvlText w:val="%8."/>
      <w:lvlJc w:val="left"/>
      <w:pPr>
        <w:ind w:left="5761" w:hanging="360"/>
      </w:pPr>
    </w:lvl>
    <w:lvl w:ilvl="8" w:tplc="040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" w15:restartNumberingAfterBreak="0">
    <w:nsid w:val="0CD32DB8"/>
    <w:multiLevelType w:val="hybridMultilevel"/>
    <w:tmpl w:val="2D06A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3354E"/>
    <w:multiLevelType w:val="hybridMultilevel"/>
    <w:tmpl w:val="6C3A8F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A442B8"/>
    <w:multiLevelType w:val="multilevel"/>
    <w:tmpl w:val="C896A6FA"/>
    <w:lvl w:ilvl="0">
      <w:start w:val="1"/>
      <w:numFmt w:val="decimal"/>
      <w:pStyle w:val="AgreementHeader1"/>
      <w:lvlText w:val="%1."/>
      <w:lvlJc w:val="left"/>
      <w:pPr>
        <w:ind w:left="860" w:hanging="720"/>
      </w:pPr>
      <w:rPr>
        <w:rFonts w:ascii="Arial" w:eastAsia="Arial" w:hAnsi="Arial" w:cs="Arial" w:hint="default"/>
        <w:b/>
        <w:bCs/>
        <w:spacing w:val="-15"/>
        <w:w w:val="99"/>
        <w:sz w:val="24"/>
        <w:szCs w:val="24"/>
      </w:rPr>
    </w:lvl>
    <w:lvl w:ilvl="1">
      <w:start w:val="1"/>
      <w:numFmt w:val="decimal"/>
      <w:pStyle w:val="AgreementHeader2"/>
      <w:lvlText w:val="%1.%2."/>
      <w:lvlJc w:val="left"/>
      <w:pPr>
        <w:ind w:left="860" w:hanging="540"/>
      </w:pPr>
      <w:rPr>
        <w:rFonts w:ascii="Arial" w:eastAsia="Arial" w:hAnsi="Arial" w:cs="Arial" w:hint="default"/>
        <w:b/>
        <w:bCs/>
        <w:spacing w:val="-6"/>
        <w:w w:val="99"/>
        <w:sz w:val="24"/>
        <w:szCs w:val="24"/>
      </w:rPr>
    </w:lvl>
    <w:lvl w:ilvl="2">
      <w:start w:val="1"/>
      <w:numFmt w:val="upperLetter"/>
      <w:lvlText w:val="(%3)"/>
      <w:lvlJc w:val="left"/>
      <w:pPr>
        <w:ind w:left="1940" w:hanging="540"/>
      </w:pPr>
      <w:rPr>
        <w:rFonts w:ascii="Times New Roman" w:eastAsia="Times New Roman" w:hAnsi="Times New Roman" w:cs="Times New Roman" w:hint="default"/>
        <w:spacing w:val="-33"/>
        <w:w w:val="99"/>
        <w:sz w:val="24"/>
        <w:szCs w:val="24"/>
      </w:rPr>
    </w:lvl>
    <w:lvl w:ilvl="3">
      <w:numFmt w:val="bullet"/>
      <w:lvlText w:val="•"/>
      <w:lvlJc w:val="left"/>
      <w:pPr>
        <w:ind w:left="2812" w:hanging="540"/>
      </w:pPr>
      <w:rPr>
        <w:rFonts w:hint="default"/>
      </w:rPr>
    </w:lvl>
    <w:lvl w:ilvl="4">
      <w:numFmt w:val="bullet"/>
      <w:lvlText w:val="•"/>
      <w:lvlJc w:val="left"/>
      <w:pPr>
        <w:ind w:left="3685" w:hanging="540"/>
      </w:pPr>
      <w:rPr>
        <w:rFonts w:hint="default"/>
      </w:rPr>
    </w:lvl>
    <w:lvl w:ilvl="5">
      <w:numFmt w:val="bullet"/>
      <w:lvlText w:val="•"/>
      <w:lvlJc w:val="left"/>
      <w:pPr>
        <w:ind w:left="4557" w:hanging="540"/>
      </w:pPr>
      <w:rPr>
        <w:rFonts w:hint="default"/>
      </w:rPr>
    </w:lvl>
    <w:lvl w:ilvl="6">
      <w:numFmt w:val="bullet"/>
      <w:lvlText w:val="•"/>
      <w:lvlJc w:val="left"/>
      <w:pPr>
        <w:ind w:left="5430" w:hanging="540"/>
      </w:pPr>
      <w:rPr>
        <w:rFonts w:hint="default"/>
      </w:rPr>
    </w:lvl>
    <w:lvl w:ilvl="7">
      <w:numFmt w:val="bullet"/>
      <w:lvlText w:val="•"/>
      <w:lvlJc w:val="left"/>
      <w:pPr>
        <w:ind w:left="6302" w:hanging="540"/>
      </w:pPr>
      <w:rPr>
        <w:rFonts w:hint="default"/>
      </w:rPr>
    </w:lvl>
    <w:lvl w:ilvl="8">
      <w:numFmt w:val="bullet"/>
      <w:lvlText w:val="•"/>
      <w:lvlJc w:val="left"/>
      <w:pPr>
        <w:ind w:left="7175" w:hanging="540"/>
      </w:pPr>
      <w:rPr>
        <w:rFonts w:hint="default"/>
      </w:rPr>
    </w:lvl>
  </w:abstractNum>
  <w:abstractNum w:abstractNumId="4" w15:restartNumberingAfterBreak="0">
    <w:nsid w:val="22205760"/>
    <w:multiLevelType w:val="hybridMultilevel"/>
    <w:tmpl w:val="B8D09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E54D52"/>
    <w:multiLevelType w:val="multilevel"/>
    <w:tmpl w:val="F0F477DA"/>
    <w:lvl w:ilvl="0">
      <w:start w:val="1"/>
      <w:numFmt w:val="decimal"/>
      <w:pStyle w:val="Heading1"/>
      <w:lvlText w:val="%1."/>
      <w:lvlJc w:val="left"/>
      <w:pPr>
        <w:ind w:left="867" w:hanging="721"/>
      </w:pPr>
      <w:rPr>
        <w:rFonts w:ascii="Arial" w:eastAsia="Arial" w:hAnsi="Arial" w:cs="Arial" w:hint="default"/>
        <w:b/>
        <w:bCs/>
        <w:w w:val="99"/>
        <w:sz w:val="24"/>
        <w:szCs w:val="24"/>
      </w:rPr>
    </w:lvl>
    <w:lvl w:ilvl="1">
      <w:start w:val="1"/>
      <w:numFmt w:val="decimal"/>
      <w:lvlText w:val="%1.%2"/>
      <w:lvlJc w:val="left"/>
      <w:pPr>
        <w:ind w:left="867" w:hanging="721"/>
      </w:pPr>
      <w:rPr>
        <w:rFonts w:ascii="Arial" w:eastAsia="Arial" w:hAnsi="Arial" w:cs="Arial" w:hint="default"/>
        <w:b/>
        <w:bCs/>
        <w:w w:val="99"/>
        <w:sz w:val="24"/>
        <w:szCs w:val="24"/>
      </w:rPr>
    </w:lvl>
    <w:lvl w:ilvl="2">
      <w:numFmt w:val="bullet"/>
      <w:lvlText w:val=""/>
      <w:lvlJc w:val="left"/>
      <w:pPr>
        <w:ind w:left="1587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3">
      <w:numFmt w:val="bullet"/>
      <w:lvlText w:val="•"/>
      <w:lvlJc w:val="left"/>
      <w:pPr>
        <w:ind w:left="3411" w:hanging="360"/>
      </w:pPr>
      <w:rPr>
        <w:rFonts w:hint="default"/>
      </w:rPr>
    </w:lvl>
    <w:lvl w:ilvl="4">
      <w:numFmt w:val="bullet"/>
      <w:lvlText w:val="•"/>
      <w:lvlJc w:val="left"/>
      <w:pPr>
        <w:ind w:left="4326" w:hanging="360"/>
      </w:pPr>
      <w:rPr>
        <w:rFonts w:hint="default"/>
      </w:rPr>
    </w:lvl>
    <w:lvl w:ilvl="5">
      <w:numFmt w:val="bullet"/>
      <w:lvlText w:val="•"/>
      <w:lvlJc w:val="left"/>
      <w:pPr>
        <w:ind w:left="5242" w:hanging="360"/>
      </w:pPr>
      <w:rPr>
        <w:rFonts w:hint="default"/>
      </w:rPr>
    </w:lvl>
    <w:lvl w:ilvl="6">
      <w:numFmt w:val="bullet"/>
      <w:lvlText w:val="•"/>
      <w:lvlJc w:val="left"/>
      <w:pPr>
        <w:ind w:left="6157" w:hanging="360"/>
      </w:pPr>
      <w:rPr>
        <w:rFonts w:hint="default"/>
      </w:rPr>
    </w:lvl>
    <w:lvl w:ilvl="7">
      <w:numFmt w:val="bullet"/>
      <w:lvlText w:val="•"/>
      <w:lvlJc w:val="left"/>
      <w:pPr>
        <w:ind w:left="7073" w:hanging="360"/>
      </w:pPr>
      <w:rPr>
        <w:rFonts w:hint="default"/>
      </w:rPr>
    </w:lvl>
    <w:lvl w:ilvl="8">
      <w:numFmt w:val="bullet"/>
      <w:lvlText w:val="•"/>
      <w:lvlJc w:val="left"/>
      <w:pPr>
        <w:ind w:left="7988" w:hanging="360"/>
      </w:pPr>
      <w:rPr>
        <w:rFonts w:hint="default"/>
      </w:rPr>
    </w:lvl>
  </w:abstractNum>
  <w:abstractNum w:abstractNumId="6" w15:restartNumberingAfterBreak="0">
    <w:nsid w:val="49D7077E"/>
    <w:multiLevelType w:val="hybridMultilevel"/>
    <w:tmpl w:val="85E2BF4E"/>
    <w:lvl w:ilvl="0" w:tplc="B71ACFFC">
      <w:start w:val="1"/>
      <w:numFmt w:val="decimal"/>
      <w:lvlText w:val="%1."/>
      <w:lvlJc w:val="left"/>
      <w:pPr>
        <w:ind w:left="721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1" w:hanging="360"/>
      </w:pPr>
    </w:lvl>
    <w:lvl w:ilvl="2" w:tplc="0409001B" w:tentative="1">
      <w:start w:val="1"/>
      <w:numFmt w:val="lowerRoman"/>
      <w:lvlText w:val="%3."/>
      <w:lvlJc w:val="right"/>
      <w:pPr>
        <w:ind w:left="2161" w:hanging="180"/>
      </w:pPr>
    </w:lvl>
    <w:lvl w:ilvl="3" w:tplc="0409000F" w:tentative="1">
      <w:start w:val="1"/>
      <w:numFmt w:val="decimal"/>
      <w:lvlText w:val="%4."/>
      <w:lvlJc w:val="left"/>
      <w:pPr>
        <w:ind w:left="2881" w:hanging="360"/>
      </w:pPr>
    </w:lvl>
    <w:lvl w:ilvl="4" w:tplc="04090019" w:tentative="1">
      <w:start w:val="1"/>
      <w:numFmt w:val="lowerLetter"/>
      <w:lvlText w:val="%5."/>
      <w:lvlJc w:val="left"/>
      <w:pPr>
        <w:ind w:left="3601" w:hanging="360"/>
      </w:pPr>
    </w:lvl>
    <w:lvl w:ilvl="5" w:tplc="0409001B" w:tentative="1">
      <w:start w:val="1"/>
      <w:numFmt w:val="lowerRoman"/>
      <w:lvlText w:val="%6."/>
      <w:lvlJc w:val="right"/>
      <w:pPr>
        <w:ind w:left="4321" w:hanging="180"/>
      </w:pPr>
    </w:lvl>
    <w:lvl w:ilvl="6" w:tplc="0409000F" w:tentative="1">
      <w:start w:val="1"/>
      <w:numFmt w:val="decimal"/>
      <w:lvlText w:val="%7."/>
      <w:lvlJc w:val="left"/>
      <w:pPr>
        <w:ind w:left="5041" w:hanging="360"/>
      </w:pPr>
    </w:lvl>
    <w:lvl w:ilvl="7" w:tplc="04090019" w:tentative="1">
      <w:start w:val="1"/>
      <w:numFmt w:val="lowerLetter"/>
      <w:lvlText w:val="%8."/>
      <w:lvlJc w:val="left"/>
      <w:pPr>
        <w:ind w:left="5761" w:hanging="360"/>
      </w:pPr>
    </w:lvl>
    <w:lvl w:ilvl="8" w:tplc="040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7" w15:restartNumberingAfterBreak="0">
    <w:nsid w:val="5B174435"/>
    <w:multiLevelType w:val="hybridMultilevel"/>
    <w:tmpl w:val="11622812"/>
    <w:lvl w:ilvl="0" w:tplc="AC06DD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D6C172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0A65C9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5B6474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6332E09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F290C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D68AF5A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0649B0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56CCB4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2C15B6A"/>
    <w:multiLevelType w:val="hybridMultilevel"/>
    <w:tmpl w:val="86BA220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6C8C7BD9"/>
    <w:multiLevelType w:val="hybridMultilevel"/>
    <w:tmpl w:val="7D689394"/>
    <w:lvl w:ilvl="0" w:tplc="EAC07CCE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EBF651C"/>
    <w:multiLevelType w:val="hybridMultilevel"/>
    <w:tmpl w:val="BCA0D5D4"/>
    <w:lvl w:ilvl="0" w:tplc="04090001">
      <w:start w:val="1"/>
      <w:numFmt w:val="bullet"/>
      <w:lvlText w:val=""/>
      <w:lvlJc w:val="left"/>
      <w:pPr>
        <w:ind w:left="89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0"/>
  </w:num>
  <w:num w:numId="4">
    <w:abstractNumId w:val="2"/>
  </w:num>
  <w:num w:numId="5">
    <w:abstractNumId w:val="4"/>
  </w:num>
  <w:num w:numId="6">
    <w:abstractNumId w:val="0"/>
  </w:num>
  <w:num w:numId="7">
    <w:abstractNumId w:val="6"/>
  </w:num>
  <w:num w:numId="8">
    <w:abstractNumId w:val="7"/>
  </w:num>
  <w:num w:numId="9">
    <w:abstractNumId w:val="8"/>
  </w:num>
  <w:num w:numId="10">
    <w:abstractNumId w:val="1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625"/>
    <w:rsid w:val="0000029B"/>
    <w:rsid w:val="00000596"/>
    <w:rsid w:val="000015B8"/>
    <w:rsid w:val="00002A36"/>
    <w:rsid w:val="0000468B"/>
    <w:rsid w:val="0000618A"/>
    <w:rsid w:val="000122B0"/>
    <w:rsid w:val="00017B2D"/>
    <w:rsid w:val="00023B75"/>
    <w:rsid w:val="000241CC"/>
    <w:rsid w:val="000264FE"/>
    <w:rsid w:val="00041986"/>
    <w:rsid w:val="00044B62"/>
    <w:rsid w:val="000528A7"/>
    <w:rsid w:val="000553F3"/>
    <w:rsid w:val="00055DD1"/>
    <w:rsid w:val="0005612A"/>
    <w:rsid w:val="000573C9"/>
    <w:rsid w:val="00060FBE"/>
    <w:rsid w:val="00061F62"/>
    <w:rsid w:val="0006219A"/>
    <w:rsid w:val="00065703"/>
    <w:rsid w:val="00066F83"/>
    <w:rsid w:val="00071A33"/>
    <w:rsid w:val="00075D83"/>
    <w:rsid w:val="0007701B"/>
    <w:rsid w:val="000827A9"/>
    <w:rsid w:val="00084314"/>
    <w:rsid w:val="00085EDB"/>
    <w:rsid w:val="00086AA4"/>
    <w:rsid w:val="00087E9E"/>
    <w:rsid w:val="000911BB"/>
    <w:rsid w:val="00095100"/>
    <w:rsid w:val="000952A6"/>
    <w:rsid w:val="00095890"/>
    <w:rsid w:val="000A381F"/>
    <w:rsid w:val="000A7910"/>
    <w:rsid w:val="000B1263"/>
    <w:rsid w:val="000B730D"/>
    <w:rsid w:val="000C6E0E"/>
    <w:rsid w:val="000D3934"/>
    <w:rsid w:val="000D4B47"/>
    <w:rsid w:val="000D5CEA"/>
    <w:rsid w:val="000E7F66"/>
    <w:rsid w:val="000F30CE"/>
    <w:rsid w:val="000F726D"/>
    <w:rsid w:val="00102090"/>
    <w:rsid w:val="001066ED"/>
    <w:rsid w:val="001075AE"/>
    <w:rsid w:val="0011155C"/>
    <w:rsid w:val="00115B93"/>
    <w:rsid w:val="00117F6A"/>
    <w:rsid w:val="00122E7E"/>
    <w:rsid w:val="001274A9"/>
    <w:rsid w:val="001305CB"/>
    <w:rsid w:val="00130E97"/>
    <w:rsid w:val="001506A9"/>
    <w:rsid w:val="00151CCA"/>
    <w:rsid w:val="001523BC"/>
    <w:rsid w:val="001571DD"/>
    <w:rsid w:val="00160458"/>
    <w:rsid w:val="0016419C"/>
    <w:rsid w:val="00166DF7"/>
    <w:rsid w:val="001705A0"/>
    <w:rsid w:val="001719F6"/>
    <w:rsid w:val="00171A8A"/>
    <w:rsid w:val="0017473E"/>
    <w:rsid w:val="00181203"/>
    <w:rsid w:val="00182757"/>
    <w:rsid w:val="001838C2"/>
    <w:rsid w:val="0019227F"/>
    <w:rsid w:val="0019454A"/>
    <w:rsid w:val="00195515"/>
    <w:rsid w:val="00195F13"/>
    <w:rsid w:val="001B35C0"/>
    <w:rsid w:val="001B492B"/>
    <w:rsid w:val="001B5EDC"/>
    <w:rsid w:val="001B7ED2"/>
    <w:rsid w:val="001C2E94"/>
    <w:rsid w:val="001C7076"/>
    <w:rsid w:val="001D0153"/>
    <w:rsid w:val="001D164A"/>
    <w:rsid w:val="001D5F0C"/>
    <w:rsid w:val="001D6341"/>
    <w:rsid w:val="001E403B"/>
    <w:rsid w:val="001F182B"/>
    <w:rsid w:val="001F18E0"/>
    <w:rsid w:val="001F5D30"/>
    <w:rsid w:val="001F6536"/>
    <w:rsid w:val="001F73B3"/>
    <w:rsid w:val="002004C7"/>
    <w:rsid w:val="002014ED"/>
    <w:rsid w:val="00202716"/>
    <w:rsid w:val="00202824"/>
    <w:rsid w:val="00215FDF"/>
    <w:rsid w:val="00216B79"/>
    <w:rsid w:val="002174B5"/>
    <w:rsid w:val="00221040"/>
    <w:rsid w:val="002265AF"/>
    <w:rsid w:val="002269FC"/>
    <w:rsid w:val="00227E8C"/>
    <w:rsid w:val="0023024A"/>
    <w:rsid w:val="00231F80"/>
    <w:rsid w:val="00234D11"/>
    <w:rsid w:val="0023775A"/>
    <w:rsid w:val="002425BB"/>
    <w:rsid w:val="00244761"/>
    <w:rsid w:val="00245528"/>
    <w:rsid w:val="00247628"/>
    <w:rsid w:val="00251F75"/>
    <w:rsid w:val="00254BE4"/>
    <w:rsid w:val="00256919"/>
    <w:rsid w:val="00260B6D"/>
    <w:rsid w:val="002647C7"/>
    <w:rsid w:val="00266643"/>
    <w:rsid w:val="0027590A"/>
    <w:rsid w:val="002819E7"/>
    <w:rsid w:val="00286569"/>
    <w:rsid w:val="00287BA5"/>
    <w:rsid w:val="00293625"/>
    <w:rsid w:val="00293C53"/>
    <w:rsid w:val="00295730"/>
    <w:rsid w:val="00295B56"/>
    <w:rsid w:val="00295C0C"/>
    <w:rsid w:val="002A19BE"/>
    <w:rsid w:val="002A2901"/>
    <w:rsid w:val="002A419A"/>
    <w:rsid w:val="002A5376"/>
    <w:rsid w:val="002A7FE9"/>
    <w:rsid w:val="002B670C"/>
    <w:rsid w:val="002C28F3"/>
    <w:rsid w:val="002C6D06"/>
    <w:rsid w:val="002C70C6"/>
    <w:rsid w:val="002E03AB"/>
    <w:rsid w:val="002E0544"/>
    <w:rsid w:val="002E4FD6"/>
    <w:rsid w:val="002E6907"/>
    <w:rsid w:val="002E7B13"/>
    <w:rsid w:val="00303E22"/>
    <w:rsid w:val="0032095A"/>
    <w:rsid w:val="003217E8"/>
    <w:rsid w:val="003259FE"/>
    <w:rsid w:val="003272E1"/>
    <w:rsid w:val="00331804"/>
    <w:rsid w:val="00331F34"/>
    <w:rsid w:val="00332572"/>
    <w:rsid w:val="00333B0E"/>
    <w:rsid w:val="003449CF"/>
    <w:rsid w:val="00353B1B"/>
    <w:rsid w:val="0035453B"/>
    <w:rsid w:val="00354992"/>
    <w:rsid w:val="0035648B"/>
    <w:rsid w:val="00356CDC"/>
    <w:rsid w:val="0036627F"/>
    <w:rsid w:val="00374BAD"/>
    <w:rsid w:val="003756A3"/>
    <w:rsid w:val="00376377"/>
    <w:rsid w:val="00377925"/>
    <w:rsid w:val="00381C4F"/>
    <w:rsid w:val="00387A1E"/>
    <w:rsid w:val="003A0378"/>
    <w:rsid w:val="003A1E29"/>
    <w:rsid w:val="003A4606"/>
    <w:rsid w:val="003A65C6"/>
    <w:rsid w:val="003A68EF"/>
    <w:rsid w:val="003A7A7C"/>
    <w:rsid w:val="003A7C9E"/>
    <w:rsid w:val="003B1600"/>
    <w:rsid w:val="003B3DEF"/>
    <w:rsid w:val="003B70F6"/>
    <w:rsid w:val="003B79C0"/>
    <w:rsid w:val="003C23AC"/>
    <w:rsid w:val="003C3131"/>
    <w:rsid w:val="003C6CB4"/>
    <w:rsid w:val="003D58D0"/>
    <w:rsid w:val="003E02E1"/>
    <w:rsid w:val="003E0478"/>
    <w:rsid w:val="003F1A96"/>
    <w:rsid w:val="003F3E00"/>
    <w:rsid w:val="003F3E05"/>
    <w:rsid w:val="003F693D"/>
    <w:rsid w:val="003F7004"/>
    <w:rsid w:val="003F7540"/>
    <w:rsid w:val="00406423"/>
    <w:rsid w:val="004064C7"/>
    <w:rsid w:val="004077B7"/>
    <w:rsid w:val="00411916"/>
    <w:rsid w:val="004144F2"/>
    <w:rsid w:val="004149A8"/>
    <w:rsid w:val="004158D3"/>
    <w:rsid w:val="004165DA"/>
    <w:rsid w:val="00421F79"/>
    <w:rsid w:val="0042227C"/>
    <w:rsid w:val="004233D9"/>
    <w:rsid w:val="00424A25"/>
    <w:rsid w:val="004253A9"/>
    <w:rsid w:val="00425E11"/>
    <w:rsid w:val="0042707E"/>
    <w:rsid w:val="0043413D"/>
    <w:rsid w:val="0043440C"/>
    <w:rsid w:val="004348C8"/>
    <w:rsid w:val="00435F82"/>
    <w:rsid w:val="0044106A"/>
    <w:rsid w:val="00443E61"/>
    <w:rsid w:val="00444476"/>
    <w:rsid w:val="004448FF"/>
    <w:rsid w:val="00447056"/>
    <w:rsid w:val="00454794"/>
    <w:rsid w:val="00455619"/>
    <w:rsid w:val="004571AE"/>
    <w:rsid w:val="00461926"/>
    <w:rsid w:val="00461BB6"/>
    <w:rsid w:val="00462EF4"/>
    <w:rsid w:val="004654B2"/>
    <w:rsid w:val="00470E88"/>
    <w:rsid w:val="00480D8E"/>
    <w:rsid w:val="00490BA2"/>
    <w:rsid w:val="004919C6"/>
    <w:rsid w:val="004933E1"/>
    <w:rsid w:val="00496738"/>
    <w:rsid w:val="00497D1F"/>
    <w:rsid w:val="004A0CE8"/>
    <w:rsid w:val="004A0E7A"/>
    <w:rsid w:val="004A321A"/>
    <w:rsid w:val="004A3660"/>
    <w:rsid w:val="004A6D3C"/>
    <w:rsid w:val="004B185D"/>
    <w:rsid w:val="004B1C48"/>
    <w:rsid w:val="004B24F1"/>
    <w:rsid w:val="004B3435"/>
    <w:rsid w:val="004B347D"/>
    <w:rsid w:val="004B3B15"/>
    <w:rsid w:val="004B6861"/>
    <w:rsid w:val="004B7278"/>
    <w:rsid w:val="004B7EF9"/>
    <w:rsid w:val="004C03D9"/>
    <w:rsid w:val="004C148C"/>
    <w:rsid w:val="004D3CE2"/>
    <w:rsid w:val="004D69C5"/>
    <w:rsid w:val="004D6E54"/>
    <w:rsid w:val="004D75F7"/>
    <w:rsid w:val="004E033D"/>
    <w:rsid w:val="004E2095"/>
    <w:rsid w:val="004E3BBC"/>
    <w:rsid w:val="004E3DC9"/>
    <w:rsid w:val="004E4174"/>
    <w:rsid w:val="004E41DC"/>
    <w:rsid w:val="004E4AA2"/>
    <w:rsid w:val="004E7F63"/>
    <w:rsid w:val="004F0862"/>
    <w:rsid w:val="004F41C9"/>
    <w:rsid w:val="004F4B18"/>
    <w:rsid w:val="004F614F"/>
    <w:rsid w:val="00501DD0"/>
    <w:rsid w:val="00507DE2"/>
    <w:rsid w:val="00511394"/>
    <w:rsid w:val="0051771A"/>
    <w:rsid w:val="00520B5C"/>
    <w:rsid w:val="0052183B"/>
    <w:rsid w:val="00521A4F"/>
    <w:rsid w:val="005227FE"/>
    <w:rsid w:val="00522CA7"/>
    <w:rsid w:val="0052473B"/>
    <w:rsid w:val="00525D74"/>
    <w:rsid w:val="0053517B"/>
    <w:rsid w:val="005375DF"/>
    <w:rsid w:val="00541041"/>
    <w:rsid w:val="00543986"/>
    <w:rsid w:val="00545DC9"/>
    <w:rsid w:val="00546D8E"/>
    <w:rsid w:val="0055522D"/>
    <w:rsid w:val="00556229"/>
    <w:rsid w:val="005603A4"/>
    <w:rsid w:val="00560C1D"/>
    <w:rsid w:val="00563304"/>
    <w:rsid w:val="00564676"/>
    <w:rsid w:val="00567724"/>
    <w:rsid w:val="00571A8D"/>
    <w:rsid w:val="00571ACE"/>
    <w:rsid w:val="005730A0"/>
    <w:rsid w:val="005774C1"/>
    <w:rsid w:val="005819EC"/>
    <w:rsid w:val="00581F33"/>
    <w:rsid w:val="00583E44"/>
    <w:rsid w:val="005861D9"/>
    <w:rsid w:val="00590BA9"/>
    <w:rsid w:val="00591B05"/>
    <w:rsid w:val="0059366D"/>
    <w:rsid w:val="00593FA6"/>
    <w:rsid w:val="005946CE"/>
    <w:rsid w:val="005949C1"/>
    <w:rsid w:val="00596AF4"/>
    <w:rsid w:val="005A3E06"/>
    <w:rsid w:val="005B1286"/>
    <w:rsid w:val="005B2E46"/>
    <w:rsid w:val="005B2F3E"/>
    <w:rsid w:val="005B7AA5"/>
    <w:rsid w:val="005C028D"/>
    <w:rsid w:val="005C1950"/>
    <w:rsid w:val="005C1FD6"/>
    <w:rsid w:val="005C3500"/>
    <w:rsid w:val="005C3B8C"/>
    <w:rsid w:val="005D302F"/>
    <w:rsid w:val="005D36B5"/>
    <w:rsid w:val="005D487A"/>
    <w:rsid w:val="005E21BD"/>
    <w:rsid w:val="005E38A2"/>
    <w:rsid w:val="005E427B"/>
    <w:rsid w:val="0060424F"/>
    <w:rsid w:val="00606C4B"/>
    <w:rsid w:val="00607AA5"/>
    <w:rsid w:val="00614558"/>
    <w:rsid w:val="006171E6"/>
    <w:rsid w:val="006220AF"/>
    <w:rsid w:val="0062582F"/>
    <w:rsid w:val="00626A6A"/>
    <w:rsid w:val="006301FF"/>
    <w:rsid w:val="0063356A"/>
    <w:rsid w:val="00635F17"/>
    <w:rsid w:val="0063647F"/>
    <w:rsid w:val="006364DB"/>
    <w:rsid w:val="0063761D"/>
    <w:rsid w:val="00637F82"/>
    <w:rsid w:val="00640CFA"/>
    <w:rsid w:val="00650F98"/>
    <w:rsid w:val="006513FF"/>
    <w:rsid w:val="00652F13"/>
    <w:rsid w:val="006535C2"/>
    <w:rsid w:val="006540EA"/>
    <w:rsid w:val="00654FD9"/>
    <w:rsid w:val="00657D06"/>
    <w:rsid w:val="00661AC7"/>
    <w:rsid w:val="006667AB"/>
    <w:rsid w:val="00671E1B"/>
    <w:rsid w:val="006743BD"/>
    <w:rsid w:val="00677C9F"/>
    <w:rsid w:val="0068246F"/>
    <w:rsid w:val="00683422"/>
    <w:rsid w:val="00684123"/>
    <w:rsid w:val="006872D4"/>
    <w:rsid w:val="00692C01"/>
    <w:rsid w:val="00694168"/>
    <w:rsid w:val="006945DE"/>
    <w:rsid w:val="006A1B3C"/>
    <w:rsid w:val="006A1CE0"/>
    <w:rsid w:val="006A5315"/>
    <w:rsid w:val="006A7D23"/>
    <w:rsid w:val="006B00A0"/>
    <w:rsid w:val="006B469C"/>
    <w:rsid w:val="006B4CA9"/>
    <w:rsid w:val="006B53AF"/>
    <w:rsid w:val="006C36F3"/>
    <w:rsid w:val="006C45DB"/>
    <w:rsid w:val="006C5F52"/>
    <w:rsid w:val="006E28F1"/>
    <w:rsid w:val="006F0334"/>
    <w:rsid w:val="00702E94"/>
    <w:rsid w:val="0070308A"/>
    <w:rsid w:val="00705AAB"/>
    <w:rsid w:val="00717008"/>
    <w:rsid w:val="00717CB7"/>
    <w:rsid w:val="00720691"/>
    <w:rsid w:val="007234A1"/>
    <w:rsid w:val="00723E39"/>
    <w:rsid w:val="0072617E"/>
    <w:rsid w:val="00734480"/>
    <w:rsid w:val="00741A5B"/>
    <w:rsid w:val="00742590"/>
    <w:rsid w:val="00742840"/>
    <w:rsid w:val="00742BC6"/>
    <w:rsid w:val="00743683"/>
    <w:rsid w:val="0075006C"/>
    <w:rsid w:val="00750F31"/>
    <w:rsid w:val="00753E54"/>
    <w:rsid w:val="007558CC"/>
    <w:rsid w:val="0075788B"/>
    <w:rsid w:val="00757D99"/>
    <w:rsid w:val="00761160"/>
    <w:rsid w:val="0077153C"/>
    <w:rsid w:val="00774507"/>
    <w:rsid w:val="00775B1A"/>
    <w:rsid w:val="00776D2E"/>
    <w:rsid w:val="00792942"/>
    <w:rsid w:val="00796A1E"/>
    <w:rsid w:val="00796ED9"/>
    <w:rsid w:val="007A0736"/>
    <w:rsid w:val="007A14CD"/>
    <w:rsid w:val="007A400A"/>
    <w:rsid w:val="007A6102"/>
    <w:rsid w:val="007B190A"/>
    <w:rsid w:val="007B4127"/>
    <w:rsid w:val="007C1190"/>
    <w:rsid w:val="007C1F17"/>
    <w:rsid w:val="007D055B"/>
    <w:rsid w:val="007D4951"/>
    <w:rsid w:val="007D5A3F"/>
    <w:rsid w:val="007E096E"/>
    <w:rsid w:val="007E242C"/>
    <w:rsid w:val="007E2B9F"/>
    <w:rsid w:val="007E5105"/>
    <w:rsid w:val="007F5A52"/>
    <w:rsid w:val="007F68B8"/>
    <w:rsid w:val="0080190C"/>
    <w:rsid w:val="00802F1B"/>
    <w:rsid w:val="00803BA5"/>
    <w:rsid w:val="008051C7"/>
    <w:rsid w:val="00816301"/>
    <w:rsid w:val="008170AC"/>
    <w:rsid w:val="00823761"/>
    <w:rsid w:val="00827194"/>
    <w:rsid w:val="00827909"/>
    <w:rsid w:val="00830476"/>
    <w:rsid w:val="00830502"/>
    <w:rsid w:val="00831164"/>
    <w:rsid w:val="00832439"/>
    <w:rsid w:val="00837398"/>
    <w:rsid w:val="00840EB2"/>
    <w:rsid w:val="00841DCE"/>
    <w:rsid w:val="0084448C"/>
    <w:rsid w:val="0084477B"/>
    <w:rsid w:val="00844BA5"/>
    <w:rsid w:val="00846EDB"/>
    <w:rsid w:val="00846F86"/>
    <w:rsid w:val="0084726E"/>
    <w:rsid w:val="008512A4"/>
    <w:rsid w:val="00853A34"/>
    <w:rsid w:val="008542E1"/>
    <w:rsid w:val="008559EA"/>
    <w:rsid w:val="00855CFB"/>
    <w:rsid w:val="00857094"/>
    <w:rsid w:val="0085753C"/>
    <w:rsid w:val="00860224"/>
    <w:rsid w:val="008631D9"/>
    <w:rsid w:val="008661BD"/>
    <w:rsid w:val="0086692F"/>
    <w:rsid w:val="00866EFA"/>
    <w:rsid w:val="00870A9F"/>
    <w:rsid w:val="0087263C"/>
    <w:rsid w:val="00872A3A"/>
    <w:rsid w:val="00880D2A"/>
    <w:rsid w:val="00887DF4"/>
    <w:rsid w:val="00890F79"/>
    <w:rsid w:val="00891368"/>
    <w:rsid w:val="00893806"/>
    <w:rsid w:val="008A1E20"/>
    <w:rsid w:val="008A4C9F"/>
    <w:rsid w:val="008A6BBB"/>
    <w:rsid w:val="008B2148"/>
    <w:rsid w:val="008B4C87"/>
    <w:rsid w:val="008C7BE9"/>
    <w:rsid w:val="008D3749"/>
    <w:rsid w:val="008D799B"/>
    <w:rsid w:val="008D7C33"/>
    <w:rsid w:val="008E7255"/>
    <w:rsid w:val="00901CF2"/>
    <w:rsid w:val="00920515"/>
    <w:rsid w:val="009227B7"/>
    <w:rsid w:val="00927C9A"/>
    <w:rsid w:val="00930F4D"/>
    <w:rsid w:val="009316D8"/>
    <w:rsid w:val="009328ED"/>
    <w:rsid w:val="00932F85"/>
    <w:rsid w:val="00934182"/>
    <w:rsid w:val="00934E46"/>
    <w:rsid w:val="00936A74"/>
    <w:rsid w:val="009378B5"/>
    <w:rsid w:val="009434B6"/>
    <w:rsid w:val="00952119"/>
    <w:rsid w:val="009525CC"/>
    <w:rsid w:val="009551AC"/>
    <w:rsid w:val="00962852"/>
    <w:rsid w:val="00964228"/>
    <w:rsid w:val="009667F2"/>
    <w:rsid w:val="00972D70"/>
    <w:rsid w:val="00973944"/>
    <w:rsid w:val="00973BFC"/>
    <w:rsid w:val="00976184"/>
    <w:rsid w:val="009815CE"/>
    <w:rsid w:val="0098636E"/>
    <w:rsid w:val="00987C77"/>
    <w:rsid w:val="00987FDA"/>
    <w:rsid w:val="00990428"/>
    <w:rsid w:val="009918D3"/>
    <w:rsid w:val="00993231"/>
    <w:rsid w:val="009A1F67"/>
    <w:rsid w:val="009A21C3"/>
    <w:rsid w:val="009A2634"/>
    <w:rsid w:val="009A37E3"/>
    <w:rsid w:val="009A3E9D"/>
    <w:rsid w:val="009A4C3F"/>
    <w:rsid w:val="009A6036"/>
    <w:rsid w:val="009A605F"/>
    <w:rsid w:val="009B109C"/>
    <w:rsid w:val="009B1E9F"/>
    <w:rsid w:val="009B2AC8"/>
    <w:rsid w:val="009B556C"/>
    <w:rsid w:val="009B685A"/>
    <w:rsid w:val="009C1E60"/>
    <w:rsid w:val="009C4596"/>
    <w:rsid w:val="009C58C8"/>
    <w:rsid w:val="009C5E49"/>
    <w:rsid w:val="009D0023"/>
    <w:rsid w:val="009D2811"/>
    <w:rsid w:val="009D5F3A"/>
    <w:rsid w:val="009D6B0E"/>
    <w:rsid w:val="009D7687"/>
    <w:rsid w:val="009E01F3"/>
    <w:rsid w:val="009E367F"/>
    <w:rsid w:val="009F1537"/>
    <w:rsid w:val="009F5697"/>
    <w:rsid w:val="009F5B03"/>
    <w:rsid w:val="009F5E7E"/>
    <w:rsid w:val="00A00137"/>
    <w:rsid w:val="00A04AB1"/>
    <w:rsid w:val="00A149CF"/>
    <w:rsid w:val="00A168CB"/>
    <w:rsid w:val="00A17ABA"/>
    <w:rsid w:val="00A24606"/>
    <w:rsid w:val="00A30AE3"/>
    <w:rsid w:val="00A31C1C"/>
    <w:rsid w:val="00A47E0E"/>
    <w:rsid w:val="00A539B6"/>
    <w:rsid w:val="00A56992"/>
    <w:rsid w:val="00A57391"/>
    <w:rsid w:val="00A6036E"/>
    <w:rsid w:val="00A604E4"/>
    <w:rsid w:val="00A6130E"/>
    <w:rsid w:val="00A626F8"/>
    <w:rsid w:val="00A643C1"/>
    <w:rsid w:val="00A67A54"/>
    <w:rsid w:val="00A67F39"/>
    <w:rsid w:val="00A7115A"/>
    <w:rsid w:val="00A72D8B"/>
    <w:rsid w:val="00A74530"/>
    <w:rsid w:val="00A74885"/>
    <w:rsid w:val="00A749E7"/>
    <w:rsid w:val="00A75798"/>
    <w:rsid w:val="00A812E5"/>
    <w:rsid w:val="00A844DB"/>
    <w:rsid w:val="00A86AC5"/>
    <w:rsid w:val="00A91BA1"/>
    <w:rsid w:val="00A959F3"/>
    <w:rsid w:val="00AA0F33"/>
    <w:rsid w:val="00AA196D"/>
    <w:rsid w:val="00AA2A4D"/>
    <w:rsid w:val="00AA2B94"/>
    <w:rsid w:val="00AA48D6"/>
    <w:rsid w:val="00AA7291"/>
    <w:rsid w:val="00AB1254"/>
    <w:rsid w:val="00AB373B"/>
    <w:rsid w:val="00AB4EBB"/>
    <w:rsid w:val="00AB65D8"/>
    <w:rsid w:val="00AC3D73"/>
    <w:rsid w:val="00AD0E4D"/>
    <w:rsid w:val="00AD3F57"/>
    <w:rsid w:val="00AD6365"/>
    <w:rsid w:val="00AE1805"/>
    <w:rsid w:val="00AE6C06"/>
    <w:rsid w:val="00AF3A4F"/>
    <w:rsid w:val="00AF651C"/>
    <w:rsid w:val="00AF7817"/>
    <w:rsid w:val="00B00197"/>
    <w:rsid w:val="00B01EAC"/>
    <w:rsid w:val="00B05D7E"/>
    <w:rsid w:val="00B115D6"/>
    <w:rsid w:val="00B1204D"/>
    <w:rsid w:val="00B12335"/>
    <w:rsid w:val="00B2025D"/>
    <w:rsid w:val="00B20AD6"/>
    <w:rsid w:val="00B2117D"/>
    <w:rsid w:val="00B22FFD"/>
    <w:rsid w:val="00B25EE3"/>
    <w:rsid w:val="00B36194"/>
    <w:rsid w:val="00B420CF"/>
    <w:rsid w:val="00B422E1"/>
    <w:rsid w:val="00B44E2B"/>
    <w:rsid w:val="00B50AA1"/>
    <w:rsid w:val="00B531AD"/>
    <w:rsid w:val="00B56D73"/>
    <w:rsid w:val="00B57902"/>
    <w:rsid w:val="00B63408"/>
    <w:rsid w:val="00B74175"/>
    <w:rsid w:val="00B76C0D"/>
    <w:rsid w:val="00B80F6D"/>
    <w:rsid w:val="00B852B5"/>
    <w:rsid w:val="00B90E91"/>
    <w:rsid w:val="00B94B33"/>
    <w:rsid w:val="00BA35B3"/>
    <w:rsid w:val="00BA56E3"/>
    <w:rsid w:val="00BA6E8E"/>
    <w:rsid w:val="00BB2CBE"/>
    <w:rsid w:val="00BB6434"/>
    <w:rsid w:val="00BC163A"/>
    <w:rsid w:val="00BC40B1"/>
    <w:rsid w:val="00BC60FF"/>
    <w:rsid w:val="00BC76B7"/>
    <w:rsid w:val="00BD1F9A"/>
    <w:rsid w:val="00C007ED"/>
    <w:rsid w:val="00C00B6D"/>
    <w:rsid w:val="00C10EBC"/>
    <w:rsid w:val="00C1197E"/>
    <w:rsid w:val="00C137F7"/>
    <w:rsid w:val="00C2672B"/>
    <w:rsid w:val="00C27985"/>
    <w:rsid w:val="00C321CB"/>
    <w:rsid w:val="00C33474"/>
    <w:rsid w:val="00C35E28"/>
    <w:rsid w:val="00C37460"/>
    <w:rsid w:val="00C45F4E"/>
    <w:rsid w:val="00C47292"/>
    <w:rsid w:val="00C503FB"/>
    <w:rsid w:val="00C50B27"/>
    <w:rsid w:val="00C54176"/>
    <w:rsid w:val="00C60133"/>
    <w:rsid w:val="00C6121B"/>
    <w:rsid w:val="00C61F47"/>
    <w:rsid w:val="00C629C2"/>
    <w:rsid w:val="00C62A6B"/>
    <w:rsid w:val="00C71D13"/>
    <w:rsid w:val="00C77241"/>
    <w:rsid w:val="00C8010A"/>
    <w:rsid w:val="00C80854"/>
    <w:rsid w:val="00C85E38"/>
    <w:rsid w:val="00C94828"/>
    <w:rsid w:val="00C964F8"/>
    <w:rsid w:val="00C96FBE"/>
    <w:rsid w:val="00CA2936"/>
    <w:rsid w:val="00CA31CB"/>
    <w:rsid w:val="00CA5085"/>
    <w:rsid w:val="00CB64D7"/>
    <w:rsid w:val="00CB6BC5"/>
    <w:rsid w:val="00CB77F5"/>
    <w:rsid w:val="00CC6B18"/>
    <w:rsid w:val="00CE0770"/>
    <w:rsid w:val="00CE4434"/>
    <w:rsid w:val="00CE6F55"/>
    <w:rsid w:val="00CE7177"/>
    <w:rsid w:val="00CE79A9"/>
    <w:rsid w:val="00CF2BBA"/>
    <w:rsid w:val="00CF40AD"/>
    <w:rsid w:val="00CF44B5"/>
    <w:rsid w:val="00CF4B6C"/>
    <w:rsid w:val="00CF5FEC"/>
    <w:rsid w:val="00D01775"/>
    <w:rsid w:val="00D01B37"/>
    <w:rsid w:val="00D01EB9"/>
    <w:rsid w:val="00D02A28"/>
    <w:rsid w:val="00D056CD"/>
    <w:rsid w:val="00D066FB"/>
    <w:rsid w:val="00D12652"/>
    <w:rsid w:val="00D129E1"/>
    <w:rsid w:val="00D12D06"/>
    <w:rsid w:val="00D13EC5"/>
    <w:rsid w:val="00D14CF9"/>
    <w:rsid w:val="00D17EF1"/>
    <w:rsid w:val="00D20C9C"/>
    <w:rsid w:val="00D22C7F"/>
    <w:rsid w:val="00D241C9"/>
    <w:rsid w:val="00D25E3B"/>
    <w:rsid w:val="00D36A18"/>
    <w:rsid w:val="00D46041"/>
    <w:rsid w:val="00D460AE"/>
    <w:rsid w:val="00D54528"/>
    <w:rsid w:val="00D56D90"/>
    <w:rsid w:val="00D61A15"/>
    <w:rsid w:val="00D653D4"/>
    <w:rsid w:val="00D668DE"/>
    <w:rsid w:val="00D72A76"/>
    <w:rsid w:val="00D758E3"/>
    <w:rsid w:val="00D7742E"/>
    <w:rsid w:val="00D801DF"/>
    <w:rsid w:val="00D81908"/>
    <w:rsid w:val="00D82845"/>
    <w:rsid w:val="00D9022C"/>
    <w:rsid w:val="00D97B1E"/>
    <w:rsid w:val="00DA09C0"/>
    <w:rsid w:val="00DA2E7A"/>
    <w:rsid w:val="00DA3082"/>
    <w:rsid w:val="00DA39BA"/>
    <w:rsid w:val="00DA7C17"/>
    <w:rsid w:val="00DB1346"/>
    <w:rsid w:val="00DB1FC1"/>
    <w:rsid w:val="00DB291F"/>
    <w:rsid w:val="00DB77D2"/>
    <w:rsid w:val="00DC1D8E"/>
    <w:rsid w:val="00DC483D"/>
    <w:rsid w:val="00DC7223"/>
    <w:rsid w:val="00DD12DB"/>
    <w:rsid w:val="00DF0C58"/>
    <w:rsid w:val="00DF2EAB"/>
    <w:rsid w:val="00DF457E"/>
    <w:rsid w:val="00DF470C"/>
    <w:rsid w:val="00DF54A4"/>
    <w:rsid w:val="00DF5C0E"/>
    <w:rsid w:val="00DF5D6B"/>
    <w:rsid w:val="00DF7EFF"/>
    <w:rsid w:val="00E0054E"/>
    <w:rsid w:val="00E03AF3"/>
    <w:rsid w:val="00E12536"/>
    <w:rsid w:val="00E13FB6"/>
    <w:rsid w:val="00E145B2"/>
    <w:rsid w:val="00E161A2"/>
    <w:rsid w:val="00E2121B"/>
    <w:rsid w:val="00E220BB"/>
    <w:rsid w:val="00E24E6C"/>
    <w:rsid w:val="00E25997"/>
    <w:rsid w:val="00E37FAA"/>
    <w:rsid w:val="00E412B5"/>
    <w:rsid w:val="00E416C6"/>
    <w:rsid w:val="00E443DC"/>
    <w:rsid w:val="00E46026"/>
    <w:rsid w:val="00E46287"/>
    <w:rsid w:val="00E47181"/>
    <w:rsid w:val="00E51BAC"/>
    <w:rsid w:val="00E55D47"/>
    <w:rsid w:val="00E612B5"/>
    <w:rsid w:val="00E61599"/>
    <w:rsid w:val="00E64D29"/>
    <w:rsid w:val="00E82957"/>
    <w:rsid w:val="00E853BE"/>
    <w:rsid w:val="00E87155"/>
    <w:rsid w:val="00E917BF"/>
    <w:rsid w:val="00E93090"/>
    <w:rsid w:val="00E942DE"/>
    <w:rsid w:val="00E956E0"/>
    <w:rsid w:val="00EA21AC"/>
    <w:rsid w:val="00EA40ED"/>
    <w:rsid w:val="00EB14BE"/>
    <w:rsid w:val="00EB2B94"/>
    <w:rsid w:val="00EB625F"/>
    <w:rsid w:val="00EC4828"/>
    <w:rsid w:val="00ED1589"/>
    <w:rsid w:val="00ED1DD5"/>
    <w:rsid w:val="00ED20C0"/>
    <w:rsid w:val="00ED5D05"/>
    <w:rsid w:val="00EE6163"/>
    <w:rsid w:val="00EE6825"/>
    <w:rsid w:val="00EE6FB8"/>
    <w:rsid w:val="00EF122D"/>
    <w:rsid w:val="00EF16DB"/>
    <w:rsid w:val="00F00AFC"/>
    <w:rsid w:val="00F00C11"/>
    <w:rsid w:val="00F01489"/>
    <w:rsid w:val="00F050E8"/>
    <w:rsid w:val="00F06976"/>
    <w:rsid w:val="00F06D0C"/>
    <w:rsid w:val="00F075A6"/>
    <w:rsid w:val="00F10C24"/>
    <w:rsid w:val="00F13816"/>
    <w:rsid w:val="00F13F3C"/>
    <w:rsid w:val="00F16C1B"/>
    <w:rsid w:val="00F17F13"/>
    <w:rsid w:val="00F20978"/>
    <w:rsid w:val="00F2284A"/>
    <w:rsid w:val="00F25613"/>
    <w:rsid w:val="00F25907"/>
    <w:rsid w:val="00F26FF2"/>
    <w:rsid w:val="00F35D82"/>
    <w:rsid w:val="00F41DC6"/>
    <w:rsid w:val="00F44C93"/>
    <w:rsid w:val="00F46632"/>
    <w:rsid w:val="00F46D15"/>
    <w:rsid w:val="00F500C2"/>
    <w:rsid w:val="00F6042B"/>
    <w:rsid w:val="00F60D3D"/>
    <w:rsid w:val="00F66489"/>
    <w:rsid w:val="00F7029E"/>
    <w:rsid w:val="00F70C9B"/>
    <w:rsid w:val="00F77943"/>
    <w:rsid w:val="00F77FC5"/>
    <w:rsid w:val="00F83A96"/>
    <w:rsid w:val="00F86812"/>
    <w:rsid w:val="00F92209"/>
    <w:rsid w:val="00FA0232"/>
    <w:rsid w:val="00FA1366"/>
    <w:rsid w:val="00FA2B2D"/>
    <w:rsid w:val="00FC0ED3"/>
    <w:rsid w:val="00FC294B"/>
    <w:rsid w:val="00FC29F6"/>
    <w:rsid w:val="00FC5703"/>
    <w:rsid w:val="00FC5BAC"/>
    <w:rsid w:val="00FD4166"/>
    <w:rsid w:val="00FD72CA"/>
    <w:rsid w:val="00FE0524"/>
    <w:rsid w:val="00FE2F87"/>
    <w:rsid w:val="00FE447D"/>
    <w:rsid w:val="00FE4655"/>
    <w:rsid w:val="00FE6F5A"/>
    <w:rsid w:val="00FF0798"/>
    <w:rsid w:val="00FF46D7"/>
    <w:rsid w:val="00FF755F"/>
    <w:rsid w:val="00F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06320CE6"/>
  <w15:docId w15:val="{D23DCCB1-62D5-461E-B6F2-FE961853E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Heading4"/>
    <w:link w:val="Heading1Char"/>
    <w:uiPriority w:val="1"/>
    <w:qFormat/>
    <w:rsid w:val="00332572"/>
    <w:pPr>
      <w:numPr>
        <w:numId w:val="1"/>
      </w:numPr>
      <w:tabs>
        <w:tab w:val="left" w:pos="867"/>
        <w:tab w:val="left" w:pos="868"/>
      </w:tabs>
      <w:spacing w:before="177"/>
      <w:ind w:hanging="720"/>
      <w:outlineLvl w:val="0"/>
    </w:pPr>
    <w:rPr>
      <w:rFonts w:ascii="Times New Roman" w:hAnsi="Times New Roman" w:cs="Times New Roman"/>
    </w:rPr>
  </w:style>
  <w:style w:type="paragraph" w:styleId="Heading2">
    <w:name w:val="heading 2"/>
    <w:basedOn w:val="Normal"/>
    <w:uiPriority w:val="1"/>
    <w:qFormat/>
    <w:pPr>
      <w:ind w:left="132"/>
      <w:outlineLvl w:val="1"/>
    </w:pPr>
    <w:rPr>
      <w:sz w:val="28"/>
      <w:szCs w:val="28"/>
    </w:rPr>
  </w:style>
  <w:style w:type="paragraph" w:styleId="Heading3">
    <w:name w:val="heading 3"/>
    <w:basedOn w:val="Normal"/>
    <w:uiPriority w:val="1"/>
    <w:qFormat/>
    <w:pPr>
      <w:spacing w:before="103"/>
      <w:outlineLvl w:val="2"/>
    </w:pPr>
    <w:rPr>
      <w:sz w:val="26"/>
      <w:szCs w:val="26"/>
    </w:rPr>
  </w:style>
  <w:style w:type="paragraph" w:styleId="Heading4">
    <w:name w:val="heading 4"/>
    <w:basedOn w:val="Normal"/>
    <w:link w:val="Heading4Char"/>
    <w:uiPriority w:val="1"/>
    <w:qFormat/>
    <w:rsid w:val="00D97B1E"/>
    <w:pPr>
      <w:ind w:left="860" w:hanging="720"/>
      <w:outlineLvl w:val="3"/>
    </w:pPr>
    <w:rPr>
      <w:rFonts w:ascii="Times New Roman Bold" w:eastAsia="Times New Roman Bold" w:hAnsi="Times New Roman Bold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rsid w:val="00CE7177"/>
    <w:pPr>
      <w:spacing w:before="120"/>
      <w:ind w:left="1131" w:hanging="991"/>
    </w:pPr>
    <w:rPr>
      <w:rFonts w:ascii="Times New Roman" w:hAnsi="Times New Roman"/>
      <w:b/>
      <w:bCs/>
      <w:sz w:val="20"/>
      <w:szCs w:val="20"/>
    </w:rPr>
  </w:style>
  <w:style w:type="paragraph" w:styleId="TOC2">
    <w:name w:val="toc 2"/>
    <w:basedOn w:val="Normal"/>
    <w:uiPriority w:val="39"/>
    <w:qFormat/>
    <w:rsid w:val="00A74885"/>
    <w:pPr>
      <w:ind w:left="1131" w:hanging="720"/>
    </w:pPr>
    <w:rPr>
      <w:rFonts w:ascii="Times New Roman" w:hAnsi="Times New Roman"/>
      <w:b/>
      <w:bCs/>
      <w:sz w:val="20"/>
      <w:szCs w:val="20"/>
    </w:rPr>
  </w:style>
  <w:style w:type="paragraph" w:styleId="TOC3">
    <w:name w:val="toc 3"/>
    <w:basedOn w:val="Normal"/>
    <w:uiPriority w:val="39"/>
    <w:qFormat/>
    <w:rsid w:val="00A74885"/>
    <w:pPr>
      <w:ind w:left="1131" w:hanging="720"/>
    </w:pPr>
    <w:rPr>
      <w:rFonts w:ascii="Times New Roman" w:hAnsi="Times New Roman"/>
      <w:sz w:val="20"/>
      <w:szCs w:val="20"/>
    </w:rPr>
  </w:style>
  <w:style w:type="paragraph" w:styleId="TOC4">
    <w:name w:val="toc 4"/>
    <w:basedOn w:val="Normal"/>
    <w:uiPriority w:val="39"/>
    <w:qFormat/>
    <w:pPr>
      <w:spacing w:line="243" w:lineRule="exact"/>
      <w:ind w:left="1580" w:hanging="960"/>
    </w:pPr>
    <w:rPr>
      <w:rFonts w:ascii="Calibri" w:eastAsia="Calibri" w:hAnsi="Calibri" w:cs="Calibri"/>
      <w:b/>
      <w:bCs/>
      <w:sz w:val="20"/>
      <w:szCs w:val="20"/>
    </w:rPr>
  </w:style>
  <w:style w:type="paragraph" w:styleId="TOC5">
    <w:name w:val="toc 5"/>
    <w:basedOn w:val="Normal"/>
    <w:uiPriority w:val="39"/>
    <w:qFormat/>
    <w:pPr>
      <w:ind w:left="1580" w:hanging="960"/>
    </w:pPr>
    <w:rPr>
      <w:sz w:val="20"/>
      <w:szCs w:val="20"/>
    </w:rPr>
  </w:style>
  <w:style w:type="paragraph" w:styleId="TOC6">
    <w:name w:val="toc 6"/>
    <w:basedOn w:val="Normal"/>
    <w:uiPriority w:val="39"/>
    <w:qFormat/>
    <w:pPr>
      <w:ind w:left="1580" w:hanging="960"/>
    </w:pPr>
    <w:rPr>
      <w:rFonts w:ascii="Calibri" w:eastAsia="Calibri" w:hAnsi="Calibri" w:cs="Calibri"/>
      <w:b/>
      <w:bCs/>
      <w:i/>
    </w:rPr>
  </w:style>
  <w:style w:type="paragraph" w:styleId="TOC7">
    <w:name w:val="toc 7"/>
    <w:basedOn w:val="Normal"/>
    <w:uiPriority w:val="39"/>
    <w:qFormat/>
    <w:pPr>
      <w:spacing w:before="4"/>
      <w:ind w:left="1131"/>
    </w:pPr>
    <w:rPr>
      <w:b/>
      <w:bCs/>
      <w:sz w:val="20"/>
      <w:szCs w:val="20"/>
    </w:rPr>
  </w:style>
  <w:style w:type="paragraph" w:styleId="TOC8">
    <w:name w:val="toc 8"/>
    <w:basedOn w:val="Normal"/>
    <w:uiPriority w:val="39"/>
    <w:qFormat/>
    <w:pPr>
      <w:spacing w:before="2" w:line="243" w:lineRule="exact"/>
      <w:ind w:left="1162"/>
    </w:pPr>
    <w:rPr>
      <w:rFonts w:ascii="Calibri" w:eastAsia="Calibri" w:hAnsi="Calibri" w:cs="Calibri"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20B5C"/>
    <w:pPr>
      <w:ind w:left="1580" w:hanging="720"/>
    </w:pPr>
    <w:rPr>
      <w:rFonts w:ascii="Times New Roman" w:hAnsi="Times New Roman" w:cs="Times New Roman"/>
      <w:sz w:val="24"/>
    </w:r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eastAsia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Arial" w:eastAsia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Arial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customStyle="1" w:styleId="Mention1">
    <w:name w:val="Mention1"/>
    <w:basedOn w:val="DefaultParagraphFont"/>
    <w:uiPriority w:val="99"/>
    <w:semiHidden/>
    <w:unhideWhenUsed/>
    <w:rPr>
      <w:color w:val="2B579A"/>
      <w:shd w:val="clear" w:color="auto" w:fill="E6E6E6"/>
    </w:rPr>
  </w:style>
  <w:style w:type="character" w:customStyle="1" w:styleId="Heading4Char">
    <w:name w:val="Heading 4 Char"/>
    <w:basedOn w:val="DefaultParagraphFont"/>
    <w:link w:val="Heading4"/>
    <w:uiPriority w:val="1"/>
    <w:rsid w:val="00D97B1E"/>
    <w:rPr>
      <w:rFonts w:ascii="Times New Roman Bold" w:eastAsia="Times New Roman Bold" w:hAnsi="Times New Roman Bold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Pr>
      <w:rFonts w:ascii="Arial" w:eastAsia="Arial" w:hAnsi="Arial" w:cs="Arial"/>
      <w:sz w:val="24"/>
      <w:szCs w:val="24"/>
    </w:rPr>
  </w:style>
  <w:style w:type="paragraph" w:customStyle="1" w:styleId="LegalBText">
    <w:name w:val="LegalB_Text"/>
    <w:aliases w:val="b_hanging,b"/>
    <w:basedOn w:val="Normal"/>
    <w:link w:val="LegalBTextChar"/>
    <w:pPr>
      <w:widowControl/>
      <w:autoSpaceDE/>
      <w:autoSpaceDN/>
      <w:spacing w:before="120" w:after="120"/>
      <w:ind w:left="720"/>
      <w:jc w:val="both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LegalBTextChar">
    <w:name w:val="LegalB_Text Char"/>
    <w:aliases w:val="b_hanging Char,b Char"/>
    <w:link w:val="LegalBText"/>
    <w:rPr>
      <w:rFonts w:ascii="Times New Roman" w:eastAsia="MS Mincho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pPr>
      <w:widowControl/>
      <w:autoSpaceDE/>
      <w:autoSpaceDN/>
    </w:pPr>
    <w:rPr>
      <w:rFonts w:ascii="Arial" w:eastAsia="Arial" w:hAnsi="Arial" w:cs="Arial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29F6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ja-JP"/>
    </w:rPr>
  </w:style>
  <w:style w:type="paragraph" w:customStyle="1" w:styleId="ExhibitHeader">
    <w:name w:val="Exhibit Header"/>
    <w:basedOn w:val="Heading1"/>
    <w:link w:val="ExhibitHeaderChar"/>
    <w:uiPriority w:val="1"/>
    <w:qFormat/>
    <w:rsid w:val="00CE6F55"/>
    <w:pPr>
      <w:numPr>
        <w:numId w:val="0"/>
      </w:numPr>
      <w:spacing w:before="92"/>
      <w:jc w:val="center"/>
    </w:pPr>
  </w:style>
  <w:style w:type="character" w:customStyle="1" w:styleId="Heading1Char">
    <w:name w:val="Heading 1 Char"/>
    <w:basedOn w:val="DefaultParagraphFont"/>
    <w:link w:val="Heading1"/>
    <w:uiPriority w:val="1"/>
    <w:rsid w:val="00332572"/>
    <w:rPr>
      <w:rFonts w:ascii="Times New Roman" w:eastAsia="Times New Roman Bold" w:hAnsi="Times New Roman" w:cs="Times New Roman"/>
      <w:b/>
      <w:bCs/>
      <w:sz w:val="24"/>
      <w:szCs w:val="24"/>
    </w:rPr>
  </w:style>
  <w:style w:type="character" w:customStyle="1" w:styleId="ExhibitHeaderChar">
    <w:name w:val="Exhibit Header Char"/>
    <w:basedOn w:val="Heading1Char"/>
    <w:link w:val="ExhibitHeader"/>
    <w:uiPriority w:val="1"/>
    <w:rsid w:val="00CE6F55"/>
    <w:rPr>
      <w:rFonts w:ascii="Times New Roman" w:eastAsia="Times New Roman Bold" w:hAnsi="Times New Roman" w:cs="Times New Roman"/>
      <w:b/>
      <w:bCs/>
      <w:sz w:val="24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CE7177"/>
    <w:pPr>
      <w:widowControl/>
      <w:autoSpaceDE/>
      <w:autoSpaceDN/>
      <w:spacing w:after="100" w:line="276" w:lineRule="auto"/>
      <w:ind w:left="1760"/>
    </w:pPr>
    <w:rPr>
      <w:rFonts w:asciiTheme="minorHAnsi" w:eastAsiaTheme="minorEastAsia" w:hAnsiTheme="minorHAnsi" w:cstheme="minorBidi"/>
    </w:rPr>
  </w:style>
  <w:style w:type="paragraph" w:customStyle="1" w:styleId="AgreementHeader1">
    <w:name w:val="Agreement Header 1"/>
    <w:basedOn w:val="Heading4"/>
    <w:link w:val="AgreementHeader1Char"/>
    <w:uiPriority w:val="1"/>
    <w:qFormat/>
    <w:rsid w:val="00D46041"/>
    <w:pPr>
      <w:numPr>
        <w:numId w:val="2"/>
      </w:numPr>
      <w:tabs>
        <w:tab w:val="left" w:pos="859"/>
        <w:tab w:val="left" w:pos="860"/>
      </w:tabs>
    </w:pPr>
  </w:style>
  <w:style w:type="paragraph" w:customStyle="1" w:styleId="AgreementHeader2">
    <w:name w:val="Agreement Header 2"/>
    <w:basedOn w:val="Heading4"/>
    <w:link w:val="AgreementHeader2Char"/>
    <w:uiPriority w:val="1"/>
    <w:qFormat/>
    <w:rsid w:val="00D46041"/>
    <w:pPr>
      <w:numPr>
        <w:ilvl w:val="1"/>
        <w:numId w:val="2"/>
      </w:numPr>
      <w:tabs>
        <w:tab w:val="left" w:pos="860"/>
      </w:tabs>
    </w:pPr>
    <w:rPr>
      <w:rFonts w:ascii="Times New Roman" w:hAnsi="Times New Roman" w:cs="Times New Roman"/>
    </w:rPr>
  </w:style>
  <w:style w:type="character" w:customStyle="1" w:styleId="AgreementHeader1Char">
    <w:name w:val="Agreement Header 1 Char"/>
    <w:basedOn w:val="Heading4Char"/>
    <w:link w:val="AgreementHeader1"/>
    <w:uiPriority w:val="1"/>
    <w:rsid w:val="00D46041"/>
    <w:rPr>
      <w:rFonts w:ascii="Times New Roman Bold" w:eastAsia="Times New Roman Bold" w:hAnsi="Times New Roman Bold" w:cs="Arial"/>
      <w:b/>
      <w:bCs/>
      <w:sz w:val="24"/>
      <w:szCs w:val="24"/>
    </w:rPr>
  </w:style>
  <w:style w:type="character" w:customStyle="1" w:styleId="AgreementHeader2Char">
    <w:name w:val="Agreement Header 2 Char"/>
    <w:basedOn w:val="Heading4Char"/>
    <w:link w:val="AgreementHeader2"/>
    <w:uiPriority w:val="1"/>
    <w:rsid w:val="00D46041"/>
    <w:rPr>
      <w:rFonts w:ascii="Times New Roman" w:eastAsia="Times New Roman Bold" w:hAnsi="Times New Roman" w:cs="Times New Roman"/>
      <w:b/>
      <w:bCs/>
      <w:sz w:val="24"/>
      <w:szCs w:val="24"/>
    </w:rPr>
  </w:style>
  <w:style w:type="paragraph" w:customStyle="1" w:styleId="DWTNorm">
    <w:name w:val="DWTNorm"/>
    <w:basedOn w:val="Normal"/>
    <w:link w:val="DWTNormChar"/>
    <w:rsid w:val="008512A4"/>
    <w:pPr>
      <w:widowControl/>
      <w:autoSpaceDE/>
      <w:autoSpaceDN/>
      <w:spacing w:after="240"/>
      <w:ind w:firstLine="7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DWTNormChar">
    <w:name w:val="DWTNorm Char"/>
    <w:basedOn w:val="DefaultParagraphFont"/>
    <w:link w:val="DWTNorm"/>
    <w:rsid w:val="008512A4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39"/>
    <w:rsid w:val="003B7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B70F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B70F6"/>
    <w:rPr>
      <w:rFonts w:ascii="Arial" w:eastAsia="Arial" w:hAnsi="Arial" w:cs="Arial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B70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B70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B70F6"/>
    <w:rPr>
      <w:rFonts w:ascii="Arial" w:eastAsia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B70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03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CEDA455325D04A98E8DF925480859A" ma:contentTypeVersion="0" ma:contentTypeDescription="Create a new document." ma:contentTypeScope="" ma:versionID="91a72f153a73371079440530a137868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7FD89-81FF-41E7-954B-0EF729FE5D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66CA65-A71C-412E-A65A-96338E9DEF2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9A3458D-6F43-49B7-B749-DF0C1075C4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95B710C-4665-4825-A9E7-C92D8717B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1298</Words>
  <Characters>7404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First Data USA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 D. Caleb</dc:creator>
  <cp:keywords/>
  <dc:description/>
  <cp:lastModifiedBy>First Data</cp:lastModifiedBy>
  <cp:revision>3</cp:revision>
  <cp:lastPrinted>2017-12-18T19:37:00Z</cp:lastPrinted>
  <dcterms:created xsi:type="dcterms:W3CDTF">2020-01-08T22:07:00Z</dcterms:created>
  <dcterms:modified xsi:type="dcterms:W3CDTF">2020-01-08T22:07:00Z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2015-02-18T00:00:00Z</vt:filetime>
  </property>
  <property fmtid="{D5CDD505-2E9C-101B-9397-08002B2CF9AE}" pid="3" name="Creator">
    <vt:lpwstr>Adobe Acrobat 11.0.10</vt:lpwstr>
  </property>
  <property fmtid="{D5CDD505-2E9C-101B-9397-08002B2CF9AE}" pid="4" name="LastSaved">
    <vt:filetime>2017-09-12T00:00:00Z</vt:filetime>
  </property>
  <property fmtid="{D5CDD505-2E9C-101B-9397-08002B2CF9AE}" pid="5" name="ContentTypeId">
    <vt:lpwstr>0x010100F1CEDA455325D04A98E8DF925480859A</vt:lpwstr>
  </property>
</Properties>
</file>