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44"/>
      </w:tblGrid>
      <w:tr w:rsidR="00680695" w:rsidRPr="00680695" w14:paraId="6F1BA2E0" w14:textId="77777777" w:rsidTr="00E128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06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67"/>
              <w:gridCol w:w="1833"/>
              <w:gridCol w:w="457"/>
              <w:gridCol w:w="697"/>
              <w:gridCol w:w="106"/>
            </w:tblGrid>
            <w:tr w:rsidR="00680695" w:rsidRPr="00680695" w14:paraId="10766B65" w14:textId="77777777" w:rsidTr="007B2511">
              <w:trPr>
                <w:tblCellSpacing w:w="15" w:type="dxa"/>
              </w:trPr>
              <w:tc>
                <w:tcPr>
                  <w:tcW w:w="7755" w:type="dxa"/>
                  <w:gridSpan w:val="2"/>
                  <w:vAlign w:val="center"/>
                  <w:hideMark/>
                </w:tcPr>
                <w:p w14:paraId="467C8720" w14:textId="611FEEC2" w:rsidR="007B2511" w:rsidRPr="00680695" w:rsidRDefault="007B2511" w:rsidP="0079276A">
                  <w:pPr>
                    <w:tabs>
                      <w:tab w:val="left" w:pos="1822"/>
                    </w:tabs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</w:tc>
              <w:tc>
                <w:tcPr>
                  <w:tcW w:w="1215" w:type="dxa"/>
                  <w:gridSpan w:val="3"/>
                  <w:vAlign w:val="center"/>
                  <w:hideMark/>
                </w:tcPr>
                <w:p w14:paraId="3258B722" w14:textId="77777777" w:rsidR="007B2511" w:rsidRPr="00680695" w:rsidRDefault="007B2511" w:rsidP="006507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80695" w:rsidRPr="00680695" w14:paraId="2A0720B1" w14:textId="77777777" w:rsidTr="007B2511">
              <w:trPr>
                <w:gridAfter w:val="1"/>
                <w:wAfter w:w="61" w:type="dxa"/>
                <w:tblCellSpacing w:w="15" w:type="dxa"/>
              </w:trPr>
              <w:tc>
                <w:tcPr>
                  <w:tcW w:w="5922" w:type="dxa"/>
                  <w:vAlign w:val="center"/>
                  <w:hideMark/>
                </w:tcPr>
                <w:p w14:paraId="2A02C594" w14:textId="77777777" w:rsidR="007B2511" w:rsidRPr="00680695" w:rsidRDefault="007B2511" w:rsidP="0065078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</w:tc>
              <w:tc>
                <w:tcPr>
                  <w:tcW w:w="2957" w:type="dxa"/>
                  <w:gridSpan w:val="3"/>
                  <w:vAlign w:val="center"/>
                  <w:hideMark/>
                </w:tcPr>
                <w:p w14:paraId="476287F8" w14:textId="77777777" w:rsidR="007B2511" w:rsidRPr="00680695" w:rsidRDefault="007B2511" w:rsidP="006507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680695" w:rsidRPr="00680695" w14:paraId="6742D000" w14:textId="77777777" w:rsidTr="007B2511">
              <w:trPr>
                <w:gridAfter w:val="1"/>
                <w:wAfter w:w="61" w:type="dxa"/>
                <w:tblCellSpacing w:w="15" w:type="dxa"/>
              </w:trPr>
              <w:tc>
                <w:tcPr>
                  <w:tcW w:w="8212" w:type="dxa"/>
                  <w:gridSpan w:val="3"/>
                  <w:vAlign w:val="center"/>
                </w:tcPr>
                <w:p w14:paraId="1C4CB735" w14:textId="4A044357" w:rsidR="004D1620" w:rsidRPr="00680695" w:rsidRDefault="00D50A8F" w:rsidP="003C325F">
                  <w:pPr>
                    <w:tabs>
                      <w:tab w:val="left" w:pos="1822"/>
                    </w:tabs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</w:pPr>
                  <w:r w:rsidRPr="00680695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 xml:space="preserve">RELEASE &amp; </w:t>
                  </w:r>
                  <w:r w:rsidR="00BE7115" w:rsidRPr="00680695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>TEST</w:t>
                  </w:r>
                  <w:r w:rsidR="0079276A" w:rsidRPr="00680695"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  <w:t xml:space="preserve"> MANAGER</w:t>
                  </w:r>
                </w:p>
              </w:tc>
              <w:tc>
                <w:tcPr>
                  <w:tcW w:w="667" w:type="dxa"/>
                  <w:vAlign w:val="center"/>
                </w:tcPr>
                <w:p w14:paraId="461D25E0" w14:textId="3A534C4D" w:rsidR="00E12891" w:rsidRPr="00680695" w:rsidRDefault="00E12891" w:rsidP="003C325F">
                  <w:pPr>
                    <w:tabs>
                      <w:tab w:val="left" w:pos="1822"/>
                    </w:tabs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24"/>
                      <w:szCs w:val="18"/>
                    </w:rPr>
                  </w:pPr>
                </w:p>
              </w:tc>
            </w:tr>
          </w:tbl>
          <w:p w14:paraId="093270BC" w14:textId="0C94EF7F" w:rsidR="00E12891" w:rsidRPr="00680695" w:rsidRDefault="00E12891" w:rsidP="00E128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80695" w:rsidRPr="00680695" w14:paraId="0AE05E76" w14:textId="77777777" w:rsidTr="00E128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53"/>
              <w:gridCol w:w="143"/>
              <w:gridCol w:w="158"/>
            </w:tblGrid>
            <w:tr w:rsidR="00680695" w:rsidRPr="00680695" w14:paraId="667B1787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2446FA0" w14:textId="57503B2B" w:rsidR="00E12891" w:rsidRPr="00680695" w:rsidRDefault="00E12891" w:rsidP="00E1289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80695" w:rsidRPr="00680695" w14:paraId="047F31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BCA4C4" w14:textId="77777777" w:rsidR="00567E31" w:rsidRPr="00680695" w:rsidRDefault="00567E31" w:rsidP="00567E31">
                  <w:pPr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680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Salary Determined by Employer</w:t>
                  </w:r>
                </w:p>
                <w:p w14:paraId="3FB218E8" w14:textId="77777777" w:rsidR="00F95060" w:rsidRPr="00680695" w:rsidRDefault="00567E31" w:rsidP="004026A9">
                  <w:pPr>
                    <w:spacing w:after="0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680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RGS Salary Range:</w:t>
                  </w:r>
                </w:p>
                <w:p w14:paraId="1F58C99C" w14:textId="77777777" w:rsidR="00B63987" w:rsidRPr="00680695" w:rsidRDefault="00B63987" w:rsidP="00567E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5E2F9CD4" w14:textId="77777777" w:rsidR="00D76D7F" w:rsidRPr="00680695" w:rsidRDefault="00625FE2" w:rsidP="00567E3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80695">
                    <w:rPr>
                      <w:rFonts w:ascii="Arial" w:hAnsi="Arial" w:cs="Arial"/>
                      <w:sz w:val="18"/>
                      <w:szCs w:val="18"/>
                    </w:rPr>
                    <w:t>$9,494.23</w:t>
                  </w:r>
                  <w:r w:rsidR="00D76D7F" w:rsidRPr="00680695">
                    <w:rPr>
                      <w:rFonts w:ascii="Arial" w:hAnsi="Arial" w:cs="Arial"/>
                      <w:sz w:val="18"/>
                      <w:szCs w:val="18"/>
                    </w:rPr>
                    <w:t xml:space="preserve">- </w:t>
                  </w:r>
                  <w:r w:rsidR="006F3604" w:rsidRPr="00680695">
                    <w:rPr>
                      <w:rFonts w:ascii="Arial" w:hAnsi="Arial" w:cs="Arial"/>
                      <w:sz w:val="18"/>
                      <w:szCs w:val="18"/>
                    </w:rPr>
                    <w:t xml:space="preserve">$15,073.53 </w:t>
                  </w:r>
                  <w:r w:rsidR="00D76D7F" w:rsidRPr="00680695">
                    <w:rPr>
                      <w:rFonts w:ascii="Arial" w:hAnsi="Arial" w:cs="Arial"/>
                      <w:sz w:val="18"/>
                      <w:szCs w:val="18"/>
                    </w:rPr>
                    <w:t>Monthly</w:t>
                  </w:r>
                </w:p>
                <w:p w14:paraId="1B427E0C" w14:textId="31C7B186" w:rsidR="00813E4D" w:rsidRPr="00680695" w:rsidRDefault="00813E4D" w:rsidP="00567E3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A4A54" w14:textId="77777777" w:rsidR="00E12891" w:rsidRPr="00680695" w:rsidRDefault="00E12891" w:rsidP="00E12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26CA8" w14:textId="77777777" w:rsidR="00E12891" w:rsidRPr="00680695" w:rsidRDefault="00E12891" w:rsidP="00E12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9D62CC" w14:textId="624A4D00" w:rsidR="00EF6DAF" w:rsidRPr="00680695" w:rsidRDefault="004D1620" w:rsidP="00E12891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JOB</w:t>
            </w:r>
            <w:r w:rsidR="00BC6E4C"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 DESCRIPTION</w:t>
            </w:r>
          </w:p>
          <w:p w14:paraId="047BC660" w14:textId="75E4B0E9" w:rsidR="00305EE2" w:rsidRPr="00814FE7" w:rsidRDefault="00305EE2" w:rsidP="00305EE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14FE7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="00BE7115"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50A8F"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Release &amp; </w:t>
            </w:r>
            <w:r w:rsidR="00BE7115" w:rsidRPr="00814FE7">
              <w:rPr>
                <w:rFonts w:ascii="Arial" w:eastAsia="Times New Roman" w:hAnsi="Arial" w:cs="Arial"/>
                <w:sz w:val="20"/>
                <w:szCs w:val="20"/>
              </w:rPr>
              <w:t>Test</w:t>
            </w:r>
            <w:r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 Manager is responsible for managing the staff and resources that provide a full-range of </w:t>
            </w:r>
            <w:r w:rsidR="000F2AA1" w:rsidRPr="00814FE7">
              <w:rPr>
                <w:rFonts w:ascii="Arial" w:eastAsia="Times New Roman" w:hAnsi="Arial" w:cs="Arial"/>
                <w:sz w:val="20"/>
                <w:szCs w:val="20"/>
              </w:rPr>
              <w:t>Test and Release Manag</w:t>
            </w:r>
            <w:r w:rsidR="005023DD"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ement </w:t>
            </w:r>
            <w:r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for a moderately complex system. </w:t>
            </w:r>
            <w:r w:rsidR="00D50A8F"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The Release Manager </w:t>
            </w:r>
            <w:r w:rsidR="00D809B7" w:rsidRPr="00814FE7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624940" w:rsidRPr="00814FE7">
              <w:rPr>
                <w:rFonts w:ascii="Arial" w:hAnsi="Arial" w:cs="Arial"/>
                <w:sz w:val="20"/>
                <w:szCs w:val="20"/>
              </w:rPr>
              <w:t xml:space="preserve">oversee </w:t>
            </w:r>
            <w:r w:rsidR="00D809B7" w:rsidRPr="00814FE7">
              <w:rPr>
                <w:rFonts w:ascii="Arial" w:hAnsi="Arial" w:cs="Arial"/>
                <w:sz w:val="20"/>
                <w:szCs w:val="20"/>
              </w:rPr>
              <w:t>develop</w:t>
            </w:r>
            <w:r w:rsidR="00624940" w:rsidRPr="00814FE7">
              <w:rPr>
                <w:rFonts w:ascii="Arial" w:hAnsi="Arial" w:cs="Arial"/>
                <w:sz w:val="20"/>
                <w:szCs w:val="20"/>
              </w:rPr>
              <w:t>ment of</w:t>
            </w:r>
            <w:r w:rsidR="00D809B7" w:rsidRPr="00814FE7">
              <w:rPr>
                <w:rFonts w:ascii="Arial" w:hAnsi="Arial" w:cs="Arial"/>
                <w:sz w:val="20"/>
                <w:szCs w:val="20"/>
              </w:rPr>
              <w:t xml:space="preserve"> scenarios and cases to test business functionality, manage and test functionality to ensure that it meets the requirements and design specifications, record and track defects through resolution, and coordinate </w:t>
            </w:r>
            <w:r w:rsidR="00531AE9" w:rsidRPr="00814FE7">
              <w:rPr>
                <w:rFonts w:ascii="Arial" w:hAnsi="Arial" w:cs="Arial"/>
                <w:sz w:val="20"/>
                <w:szCs w:val="20"/>
              </w:rPr>
              <w:t>county validation</w:t>
            </w:r>
            <w:r w:rsidR="00D809B7" w:rsidRPr="00814FE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1AE9"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This role </w:t>
            </w:r>
            <w:r w:rsidRPr="00814FE7">
              <w:rPr>
                <w:rFonts w:ascii="Arial" w:eastAsia="Times New Roman" w:hAnsi="Arial" w:cs="Arial"/>
                <w:sz w:val="20"/>
                <w:szCs w:val="20"/>
              </w:rPr>
              <w:t>require</w:t>
            </w:r>
            <w:r w:rsidR="00531AE9" w:rsidRPr="00814FE7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14FE7">
              <w:rPr>
                <w:rFonts w:ascii="Arial" w:eastAsia="Times New Roman" w:hAnsi="Arial" w:cs="Arial"/>
                <w:sz w:val="20"/>
                <w:szCs w:val="20"/>
              </w:rPr>
              <w:t xml:space="preserve"> a high degree of professional technical and systems knowledge, release management best practices, as well as a broad range of management skills including organizational design, strategic planning, and personnel management. </w:t>
            </w:r>
            <w:r w:rsidRPr="00814FE7">
              <w:rPr>
                <w:rFonts w:ascii="Arial" w:hAnsi="Arial" w:cs="Arial"/>
                <w:sz w:val="20"/>
                <w:szCs w:val="20"/>
              </w:rPr>
              <w:t xml:space="preserve">The Application Development </w:t>
            </w:r>
            <w:r w:rsidR="00917D1B" w:rsidRPr="00814FE7">
              <w:rPr>
                <w:rFonts w:ascii="Arial" w:hAnsi="Arial" w:cs="Arial"/>
                <w:sz w:val="20"/>
                <w:szCs w:val="20"/>
              </w:rPr>
              <w:t>(consisting of Policy/Design and Test/Release Management Sections)</w:t>
            </w:r>
            <w:r w:rsidRPr="00814FE7">
              <w:rPr>
                <w:rFonts w:ascii="Arial" w:hAnsi="Arial" w:cs="Arial"/>
                <w:sz w:val="20"/>
                <w:szCs w:val="20"/>
              </w:rPr>
              <w:t xml:space="preserve"> team supports the design, build, test and implementation phases of the CalSAWS Software life-cycle. The Release</w:t>
            </w:r>
            <w:r w:rsidR="00C85585" w:rsidRPr="0081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4FE7">
              <w:rPr>
                <w:rFonts w:ascii="Arial" w:hAnsi="Arial" w:cs="Arial"/>
                <w:sz w:val="20"/>
                <w:szCs w:val="20"/>
              </w:rPr>
              <w:t xml:space="preserve">Manager plans and prioritizes system change requests to be included with each release into the CalSAWS Software. </w:t>
            </w:r>
          </w:p>
          <w:p w14:paraId="5D16CDCC" w14:textId="77777777" w:rsidR="00F9319B" w:rsidRPr="00680695" w:rsidRDefault="00F9319B" w:rsidP="00F9319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D7F2974" w14:textId="77777777" w:rsidR="00BA76FB" w:rsidRPr="00680695" w:rsidRDefault="00BA76FB" w:rsidP="0002061D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D1FF13" w14:textId="673B4471" w:rsidR="00D3103C" w:rsidRPr="00680695" w:rsidRDefault="00D3103C" w:rsidP="00D3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RESPONSIBILITIES</w:t>
            </w:r>
          </w:p>
          <w:p w14:paraId="6E333BAA" w14:textId="77777777" w:rsidR="00D3103C" w:rsidRPr="00680695" w:rsidRDefault="00D3103C" w:rsidP="00D3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</w:p>
          <w:p w14:paraId="05B5E05D" w14:textId="67CC0723" w:rsidR="009778C0" w:rsidRPr="00814FE7" w:rsidRDefault="009778C0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Contribut</w:t>
            </w:r>
            <w:r w:rsidR="00B21A71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to design, development and/or review of work products and deliverables including:</w:t>
            </w:r>
          </w:p>
          <w:p w14:paraId="2D6D140C" w14:textId="77777777" w:rsidR="009778C0" w:rsidRPr="00814FE7" w:rsidRDefault="009778C0" w:rsidP="009778C0">
            <w:pPr>
              <w:pStyle w:val="ListParagraph"/>
              <w:numPr>
                <w:ilvl w:val="1"/>
                <w:numId w:val="7"/>
              </w:numPr>
              <w:tabs>
                <w:tab w:val="center" w:pos="4680"/>
                <w:tab w:val="left" w:pos="5760"/>
              </w:tabs>
              <w:spacing w:after="0" w:line="259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14FE7">
              <w:rPr>
                <w:rFonts w:ascii="Arial" w:hAnsi="Arial" w:cs="Arial"/>
                <w:sz w:val="20"/>
                <w:szCs w:val="20"/>
              </w:rPr>
              <w:t>Change Control Board (CCB) Packet;</w:t>
            </w:r>
          </w:p>
          <w:p w14:paraId="4CA6D60B" w14:textId="5651F1E3" w:rsidR="009778C0" w:rsidRPr="00814FE7" w:rsidRDefault="009778C0" w:rsidP="009778C0">
            <w:pPr>
              <w:pStyle w:val="ListParagraph"/>
              <w:numPr>
                <w:ilvl w:val="1"/>
                <w:numId w:val="7"/>
              </w:numPr>
              <w:tabs>
                <w:tab w:val="center" w:pos="4680"/>
                <w:tab w:val="left" w:pos="5760"/>
              </w:tabs>
              <w:spacing w:after="0" w:line="259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14FE7">
              <w:rPr>
                <w:rFonts w:ascii="Arial" w:hAnsi="Arial" w:cs="Arial"/>
                <w:i/>
                <w:sz w:val="20"/>
                <w:szCs w:val="20"/>
              </w:rPr>
              <w:t>Release</w:t>
            </w:r>
            <w:r w:rsidRPr="00814FE7">
              <w:rPr>
                <w:rFonts w:ascii="Arial" w:hAnsi="Arial" w:cs="Arial"/>
                <w:sz w:val="20"/>
                <w:szCs w:val="20"/>
              </w:rPr>
              <w:t xml:space="preserve"> Schedule and Plan;</w:t>
            </w:r>
          </w:p>
          <w:p w14:paraId="279215C4" w14:textId="4CC7E443" w:rsidR="000F4446" w:rsidRPr="00814FE7" w:rsidRDefault="00F33ED2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Planning, organizing</w:t>
            </w:r>
            <w:r w:rsidR="000F4446" w:rsidRPr="00814FE7">
              <w:rPr>
                <w:color w:val="auto"/>
                <w:sz w:val="20"/>
                <w:szCs w:val="20"/>
              </w:rPr>
              <w:t>, manag</w:t>
            </w:r>
            <w:r w:rsidRPr="00814FE7">
              <w:rPr>
                <w:color w:val="auto"/>
                <w:sz w:val="20"/>
                <w:szCs w:val="20"/>
              </w:rPr>
              <w:t>ing</w:t>
            </w:r>
            <w:r w:rsidR="000F4446" w:rsidRPr="00814FE7">
              <w:rPr>
                <w:color w:val="auto"/>
                <w:sz w:val="20"/>
                <w:szCs w:val="20"/>
              </w:rPr>
              <w:t>, integrat</w:t>
            </w:r>
            <w:r w:rsidRPr="00814FE7">
              <w:rPr>
                <w:color w:val="auto"/>
                <w:sz w:val="20"/>
                <w:szCs w:val="20"/>
              </w:rPr>
              <w:t>ing</w:t>
            </w:r>
            <w:r w:rsidR="000F4446" w:rsidRPr="00814FE7">
              <w:rPr>
                <w:color w:val="auto"/>
                <w:sz w:val="20"/>
                <w:szCs w:val="20"/>
              </w:rPr>
              <w:t xml:space="preserve"> and evaluat</w:t>
            </w:r>
            <w:r w:rsidRPr="00814FE7">
              <w:rPr>
                <w:color w:val="auto"/>
                <w:sz w:val="20"/>
                <w:szCs w:val="20"/>
              </w:rPr>
              <w:t>ing</w:t>
            </w:r>
            <w:r w:rsidR="000F4446" w:rsidRPr="00814FE7">
              <w:rPr>
                <w:color w:val="auto"/>
                <w:sz w:val="20"/>
                <w:szCs w:val="20"/>
              </w:rPr>
              <w:t xml:space="preserve"> the work of a division/section with subordinate supervisors and/or staff;</w:t>
            </w:r>
          </w:p>
          <w:p w14:paraId="5950A9CA" w14:textId="2B8CB03D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Develop</w:t>
            </w:r>
            <w:r w:rsidR="00F33ED2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a set of common strategies for release governance;</w:t>
            </w:r>
          </w:p>
          <w:p w14:paraId="068E94B6" w14:textId="4F51DC17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Establish</w:t>
            </w:r>
            <w:r w:rsidR="00F33ED2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a consistent release management process and procedure;</w:t>
            </w:r>
          </w:p>
          <w:p w14:paraId="26EBB3EE" w14:textId="3170C013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Track</w:t>
            </w:r>
            <w:r w:rsidR="00F33ED2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and manag</w:t>
            </w:r>
            <w:r w:rsidR="00F33ED2" w:rsidRPr="00814FE7">
              <w:rPr>
                <w:color w:val="auto"/>
                <w:sz w:val="20"/>
                <w:szCs w:val="20"/>
              </w:rPr>
              <w:t xml:space="preserve">ing </w:t>
            </w:r>
            <w:r w:rsidRPr="00814FE7">
              <w:rPr>
                <w:color w:val="auto"/>
                <w:sz w:val="20"/>
                <w:szCs w:val="20"/>
              </w:rPr>
              <w:t xml:space="preserve">a </w:t>
            </w:r>
            <w:r w:rsidRPr="00814FE7">
              <w:rPr>
                <w:strike/>
                <w:color w:val="auto"/>
                <w:sz w:val="20"/>
                <w:szCs w:val="20"/>
              </w:rPr>
              <w:t>release</w:t>
            </w:r>
            <w:r w:rsidR="009567E9" w:rsidRPr="00814FE7">
              <w:rPr>
                <w:color w:val="auto"/>
                <w:sz w:val="20"/>
                <w:szCs w:val="20"/>
              </w:rPr>
              <w:t xml:space="preserve"> county validation</w:t>
            </w:r>
            <w:r w:rsidRPr="00814FE7">
              <w:rPr>
                <w:color w:val="auto"/>
                <w:sz w:val="20"/>
                <w:szCs w:val="20"/>
              </w:rPr>
              <w:t xml:space="preserve"> calendar;</w:t>
            </w:r>
          </w:p>
          <w:p w14:paraId="3B627293" w14:textId="2384D45E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Report</w:t>
            </w:r>
            <w:r w:rsidR="00F33ED2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on exposure to release related risk and effectively mitigate said risk;</w:t>
            </w:r>
          </w:p>
          <w:p w14:paraId="4AD24552" w14:textId="39D3E155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Work</w:t>
            </w:r>
            <w:r w:rsidR="00F33ED2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with stakeholders to establish delivery expectation of prioritized work items based on resource capacity for release planning;</w:t>
            </w:r>
          </w:p>
          <w:p w14:paraId="7FBA4569" w14:textId="31987E59" w:rsidR="00617C38" w:rsidRPr="00814FE7" w:rsidRDefault="003B6137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Timely identifying</w:t>
            </w:r>
            <w:r w:rsidR="00617C38" w:rsidRPr="00814FE7">
              <w:rPr>
                <w:color w:val="auto"/>
                <w:sz w:val="20"/>
                <w:szCs w:val="20"/>
              </w:rPr>
              <w:t xml:space="preserve"> and manag</w:t>
            </w:r>
            <w:r w:rsidRPr="00814FE7">
              <w:rPr>
                <w:color w:val="auto"/>
                <w:sz w:val="20"/>
                <w:szCs w:val="20"/>
              </w:rPr>
              <w:t>ing</w:t>
            </w:r>
            <w:r w:rsidR="00617C38" w:rsidRPr="00814FE7">
              <w:rPr>
                <w:color w:val="auto"/>
                <w:sz w:val="20"/>
                <w:szCs w:val="20"/>
              </w:rPr>
              <w:t xml:space="preserve"> risks and issues over the life of each release;</w:t>
            </w:r>
          </w:p>
          <w:p w14:paraId="2805B931" w14:textId="4233F87E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Perform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risk analysis, mitigation and risk response planning, and communicates to stakeholders;</w:t>
            </w:r>
          </w:p>
          <w:p w14:paraId="7E9E63F0" w14:textId="0EBA2409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Work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to identify options for corrective action for all resource issues;</w:t>
            </w:r>
          </w:p>
          <w:p w14:paraId="1D6CF7E8" w14:textId="491C64B1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Review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at-risk release items with stakeholders and facilitates decisions with respect to course of action;</w:t>
            </w:r>
          </w:p>
          <w:p w14:paraId="786F53B9" w14:textId="4A095763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Ensur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resources are assigned for the correct timeframes, dependencies are identified and that estimates and actual work is updated on a regular and timely manner;</w:t>
            </w:r>
          </w:p>
          <w:p w14:paraId="61EBD53E" w14:textId="6C6F023F" w:rsidR="00617C38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Track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and report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on changes to releases; and</w:t>
            </w:r>
          </w:p>
          <w:p w14:paraId="4E51E988" w14:textId="5886B261" w:rsidR="00B31382" w:rsidRPr="00814FE7" w:rsidRDefault="00617C38" w:rsidP="009778C0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lastRenderedPageBreak/>
              <w:t>Communicat</w:t>
            </w:r>
            <w:r w:rsidR="003B6137" w:rsidRPr="00814FE7">
              <w:rPr>
                <w:color w:val="auto"/>
                <w:sz w:val="20"/>
                <w:szCs w:val="20"/>
              </w:rPr>
              <w:t>ing</w:t>
            </w:r>
            <w:r w:rsidRPr="00814FE7">
              <w:rPr>
                <w:color w:val="auto"/>
                <w:sz w:val="20"/>
                <w:szCs w:val="20"/>
              </w:rPr>
              <w:t xml:space="preserve"> scope/schedule/resource changes, verbally or through written documentation to leadership and stakeholders appropriately so that issues, solutions and trending are understood.</w:t>
            </w:r>
          </w:p>
          <w:p w14:paraId="17E5DF6A" w14:textId="77777777" w:rsidR="00813E4D" w:rsidRPr="00680695" w:rsidRDefault="00813E4D" w:rsidP="00617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</w:p>
          <w:p w14:paraId="0DB4E301" w14:textId="77777777" w:rsidR="00813E4D" w:rsidRPr="00680695" w:rsidRDefault="00813E4D" w:rsidP="00617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</w:p>
          <w:p w14:paraId="1618EFC5" w14:textId="046FC129" w:rsidR="00D3103C" w:rsidRPr="00680695" w:rsidRDefault="00D3103C" w:rsidP="00D310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DESIRABLE SKILL</w:t>
            </w:r>
            <w:r w:rsidR="005D34D8"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 xml:space="preserve">S AND </w:t>
            </w:r>
            <w:r w:rsidR="005514F0" w:rsidRPr="00680695"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  <w:t>CAPABILITIES</w:t>
            </w:r>
          </w:p>
          <w:p w14:paraId="55B3188E" w14:textId="1B2B7CB1" w:rsidR="00D3103C" w:rsidRPr="00814FE7" w:rsidRDefault="00D3103C" w:rsidP="00D3103C">
            <w:pPr>
              <w:rPr>
                <w:rFonts w:ascii="Arial" w:hAnsi="Arial" w:cs="Arial"/>
                <w:sz w:val="20"/>
                <w:szCs w:val="20"/>
              </w:rPr>
            </w:pP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14FE7">
              <w:rPr>
                <w:rFonts w:ascii="Arial" w:hAnsi="Arial" w:cs="Arial"/>
                <w:sz w:val="20"/>
                <w:szCs w:val="20"/>
              </w:rPr>
              <w:t>Candidates of this position should have applicable experience, skills, and capabilities to perform the following functions and activities:</w:t>
            </w:r>
          </w:p>
          <w:p w14:paraId="26A68407" w14:textId="77777777" w:rsidR="00C42D76" w:rsidRPr="00814FE7" w:rsidRDefault="00C42D76" w:rsidP="00C42D76">
            <w:pPr>
              <w:pStyle w:val="LRSBullet0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Experience in the design, development and/or review of work products and deliverables including:</w:t>
            </w:r>
          </w:p>
          <w:p w14:paraId="42A1C8E1" w14:textId="59F499B7" w:rsidR="00D3103C" w:rsidRPr="00814FE7" w:rsidRDefault="00D3103C" w:rsidP="00B16EA2">
            <w:pPr>
              <w:pStyle w:val="LRSbullet"/>
              <w:numPr>
                <w:ilvl w:val="1"/>
                <w:numId w:val="7"/>
              </w:numPr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Strong analytical and problem-solving skills</w:t>
            </w:r>
            <w:r w:rsidR="006841DD" w:rsidRPr="00814FE7">
              <w:rPr>
                <w:color w:val="auto"/>
                <w:sz w:val="20"/>
                <w:szCs w:val="20"/>
              </w:rPr>
              <w:t>;</w:t>
            </w:r>
          </w:p>
          <w:p w14:paraId="53A42E90" w14:textId="5B65B542" w:rsidR="00D3103C" w:rsidRPr="00814FE7" w:rsidRDefault="00D3103C" w:rsidP="00B16EA2">
            <w:pPr>
              <w:pStyle w:val="LRSbullet"/>
              <w:numPr>
                <w:ilvl w:val="1"/>
                <w:numId w:val="7"/>
              </w:numPr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 xml:space="preserve">Strong organizational, management and leadership abilities; </w:t>
            </w:r>
          </w:p>
          <w:p w14:paraId="33C0FCBD" w14:textId="14EA7955" w:rsidR="00D3103C" w:rsidRPr="00814FE7" w:rsidRDefault="006841DD" w:rsidP="00B16EA2">
            <w:pPr>
              <w:pStyle w:val="LRSbullet"/>
              <w:numPr>
                <w:ilvl w:val="1"/>
                <w:numId w:val="7"/>
              </w:numPr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Demonstrated ability to lead a team through various project stages</w:t>
            </w:r>
            <w:r w:rsidR="00201084" w:rsidRPr="00814FE7">
              <w:rPr>
                <w:color w:val="auto"/>
                <w:sz w:val="20"/>
                <w:szCs w:val="20"/>
              </w:rPr>
              <w:t>; and</w:t>
            </w:r>
          </w:p>
          <w:p w14:paraId="14CCAB9D" w14:textId="19E392CE" w:rsidR="00B31382" w:rsidRPr="00680695" w:rsidRDefault="00B31382" w:rsidP="00B16EA2">
            <w:pPr>
              <w:pStyle w:val="LRSbullet"/>
              <w:numPr>
                <w:ilvl w:val="1"/>
                <w:numId w:val="7"/>
              </w:numPr>
              <w:rPr>
                <w:color w:val="auto"/>
              </w:rPr>
            </w:pPr>
            <w:r w:rsidRPr="00814FE7">
              <w:rPr>
                <w:color w:val="auto"/>
                <w:sz w:val="20"/>
                <w:szCs w:val="20"/>
              </w:rPr>
              <w:t>Working knowledge of public assistance programs and state policy as it relates to SAWS</w:t>
            </w:r>
            <w:r w:rsidR="00201084" w:rsidRPr="00814FE7">
              <w:rPr>
                <w:color w:val="auto"/>
                <w:sz w:val="20"/>
                <w:szCs w:val="20"/>
              </w:rPr>
              <w:t>.</w:t>
            </w:r>
          </w:p>
        </w:tc>
      </w:tr>
      <w:tr w:rsidR="00455E74" w:rsidRPr="00680695" w14:paraId="04FAC004" w14:textId="77777777" w:rsidTr="00E1289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BFDF" w14:textId="77777777" w:rsidR="00B651A0" w:rsidRPr="00680695" w:rsidRDefault="00B651A0" w:rsidP="00B651A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C850853" w14:textId="77777777" w:rsidR="00B651A0" w:rsidRPr="00680695" w:rsidRDefault="00B651A0" w:rsidP="00B651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EXAMPLES OF DUTIES</w:t>
            </w:r>
          </w:p>
          <w:p w14:paraId="169D51EA" w14:textId="5D69ABD4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Plans, organizes, manages, integrates and evaluates the work of a division/section with subordinate supervisors and/or staff.</w:t>
            </w:r>
            <w:r w:rsidR="00813E4D" w:rsidRPr="00814FE7">
              <w:rPr>
                <w:color w:val="auto"/>
                <w:sz w:val="20"/>
                <w:szCs w:val="20"/>
              </w:rPr>
              <w:t xml:space="preserve"> </w:t>
            </w:r>
          </w:p>
          <w:p w14:paraId="2C5C37EE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Provides full administrative and technical supervision of staff including approving time off, evaluation of performance and takes or recommends disciplinary action, up to and including termination.</w:t>
            </w:r>
          </w:p>
          <w:p w14:paraId="68DA6898" w14:textId="73B3E6B8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 xml:space="preserve">Develops and directs the implementation of operational plans to support the </w:t>
            </w:r>
            <w:r w:rsidR="009567E9" w:rsidRPr="00814FE7">
              <w:rPr>
                <w:color w:val="auto"/>
                <w:sz w:val="20"/>
                <w:szCs w:val="20"/>
              </w:rPr>
              <w:t xml:space="preserve">CalSAWS </w:t>
            </w:r>
            <w:r w:rsidRPr="00814FE7">
              <w:rPr>
                <w:color w:val="auto"/>
                <w:sz w:val="20"/>
                <w:szCs w:val="20"/>
              </w:rPr>
              <w:t>business goals.</w:t>
            </w:r>
          </w:p>
          <w:p w14:paraId="1DEB85D5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Works with department/ business managers to evaluate current and anticipated Information Technology requirements.</w:t>
            </w:r>
          </w:p>
          <w:p w14:paraId="13AF4ED5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Manages and/or supervises and participates in the assessment and analysis of business requirements and development and maintenance of applications.</w:t>
            </w:r>
          </w:p>
          <w:p w14:paraId="47700A82" w14:textId="324AADFE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Drafts or reviews draft Requests for Proposals or Information (RFPs, RFIs) and evaluates responses and recommends vendor selection.</w:t>
            </w:r>
          </w:p>
          <w:p w14:paraId="305001DB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Administers vendor contracts; reviews and acts on contract change request and approves deliverable developed by vendors or contract staff.</w:t>
            </w:r>
          </w:p>
          <w:p w14:paraId="0864063A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Directs and/or participates in managing development, infrastructure and/or hardware/software migration projects.</w:t>
            </w:r>
          </w:p>
          <w:p w14:paraId="0AB27422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Coordinates problem solving, conflict resolution, escalations, restart and recovery.</w:t>
            </w:r>
          </w:p>
          <w:p w14:paraId="7B1DFFB6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Meets and consults with customers and vendors regarding service delivery needs.</w:t>
            </w:r>
          </w:p>
          <w:p w14:paraId="48E7DCA6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Establishes performance requirements and personal development targets for assigned staff and monitors and evaluates performance. Provides coaching for performance improvement and development.</w:t>
            </w:r>
          </w:p>
          <w:p w14:paraId="02089A76" w14:textId="77777777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t>Assess skill gaps and provides training to ensure skills stay current with the technology requirements for current and future work assignments.</w:t>
            </w:r>
          </w:p>
          <w:p w14:paraId="4CFAC9FC" w14:textId="3653DD2A" w:rsidR="00B651A0" w:rsidRPr="00814FE7" w:rsidRDefault="00B651A0" w:rsidP="0031138A">
            <w:pPr>
              <w:pStyle w:val="LRSbullet"/>
              <w:rPr>
                <w:color w:val="auto"/>
                <w:sz w:val="20"/>
                <w:szCs w:val="20"/>
              </w:rPr>
            </w:pPr>
            <w:r w:rsidRPr="00814FE7">
              <w:rPr>
                <w:color w:val="auto"/>
                <w:sz w:val="20"/>
                <w:szCs w:val="20"/>
              </w:rPr>
              <w:lastRenderedPageBreak/>
              <w:t>Conducts or oversees research and special studies and implements recommended organizational, procedural and other changes and benchmarks internal operations against best practices of other agencies and organizations.</w:t>
            </w:r>
          </w:p>
          <w:p w14:paraId="0C11BFAE" w14:textId="77777777" w:rsidR="00813E4D" w:rsidRPr="00814FE7" w:rsidRDefault="00813E4D" w:rsidP="00B651A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B3DCC6" w14:textId="77777777" w:rsidR="00814FE7" w:rsidRPr="00680695" w:rsidRDefault="00814FE7" w:rsidP="00B651A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BA7284A" w14:textId="5698CE71" w:rsidR="00B651A0" w:rsidRPr="00680695" w:rsidRDefault="00B651A0" w:rsidP="00B651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REQUIREMENTS</w:t>
            </w:r>
          </w:p>
          <w:p w14:paraId="3F34AD47" w14:textId="77777777" w:rsidR="007B6D99" w:rsidRPr="00680695" w:rsidRDefault="007B6D99" w:rsidP="00B651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77ED647" w14:textId="77777777" w:rsidR="00F6597B" w:rsidRPr="00680695" w:rsidRDefault="00B651A0" w:rsidP="00B651A0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MINIMUM REQUIREMENTS:</w:t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TRAINING AND EXPERIENCE:</w:t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14FE7">
              <w:rPr>
                <w:rFonts w:ascii="Arial" w:eastAsia="Times New Roman" w:hAnsi="Arial" w:cs="Arial"/>
                <w:bCs/>
                <w:sz w:val="20"/>
                <w:szCs w:val="20"/>
              </w:rPr>
              <w:t>Graduation from an accredited college with a bachelor's degree in Computer Science, Information Systems, or a closely related field, and four (4) years of progressively responsible, full-time, paid experience in a centralized Information Technology organization performing information systems analysis and design, application development, network administration or operating systems analysis; one (1) year must have been in a supervisory capacity.</w:t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DB8DF94" w14:textId="77777777" w:rsidR="00F6597B" w:rsidRPr="00680695" w:rsidRDefault="00B651A0" w:rsidP="00B651A0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-OR- </w:t>
            </w:r>
          </w:p>
          <w:p w14:paraId="6D83B00C" w14:textId="25A977B2" w:rsidR="00F6597B" w:rsidRPr="00814FE7" w:rsidRDefault="00B651A0" w:rsidP="00B651A0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4FE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One (1) year of experience at the level of Information Technology Supervisor, Principal Information Systems Analyst, Principal Application Developer, Principal Operating Systems Analyst, or Principal Network Systems Administrator. </w:t>
            </w:r>
          </w:p>
          <w:p w14:paraId="25708576" w14:textId="77777777" w:rsidR="00F6597B" w:rsidRPr="00680695" w:rsidRDefault="00B651A0" w:rsidP="00B651A0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-OR- </w:t>
            </w:r>
          </w:p>
          <w:p w14:paraId="7A9E3F15" w14:textId="77777777" w:rsidR="000F5EE8" w:rsidRPr="00680695" w:rsidRDefault="00B651A0" w:rsidP="000F5EE8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b/>
                <w:bCs/>
                <w:szCs w:val="16"/>
              </w:rPr>
            </w:pPr>
            <w:r w:rsidRPr="00814FE7">
              <w:rPr>
                <w:rFonts w:ascii="Arial" w:eastAsia="Times New Roman" w:hAnsi="Arial" w:cs="Arial"/>
                <w:bCs/>
                <w:sz w:val="20"/>
                <w:szCs w:val="20"/>
              </w:rPr>
              <w:t>Six (6) years of progressively responsible, full-time, paid experience in a centralized Information Technology organization with at least two (2) years functioning in a supervisory capacity.</w:t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="000F5EE8" w:rsidRPr="0068069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IDENTIFICATION</w:t>
            </w:r>
            <w:r w:rsidR="000F5EE8" w:rsidRPr="00680695">
              <w:rPr>
                <w:rFonts w:ascii="Arial" w:eastAsia="Times New Roman" w:hAnsi="Arial" w:cs="Arial"/>
                <w:b/>
                <w:bCs/>
                <w:szCs w:val="16"/>
              </w:rPr>
              <w:t>:</w:t>
            </w:r>
          </w:p>
          <w:p w14:paraId="6D94EED1" w14:textId="231BBFEA" w:rsidR="000F5EE8" w:rsidRPr="00814FE7" w:rsidRDefault="000F5EE8" w:rsidP="000F5EE8">
            <w:pPr>
              <w:shd w:val="clear" w:color="auto" w:fill="FFFFFF"/>
              <w:spacing w:after="150" w:line="240" w:lineRule="auto"/>
              <w:ind w:left="72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4FE7">
              <w:rPr>
                <w:rFonts w:ascii="Arial" w:eastAsia="Times New Roman" w:hAnsi="Arial" w:cs="Arial"/>
                <w:bCs/>
                <w:sz w:val="20"/>
                <w:szCs w:val="20"/>
              </w:rPr>
              <w:t>A valid California Class C Driver License or the ability to utilize an alternative method of transportation when needed to carry out job-related essential functions.</w:t>
            </w:r>
          </w:p>
          <w:p w14:paraId="64C01FB7" w14:textId="23E708FC" w:rsidR="00B651A0" w:rsidRPr="00680695" w:rsidRDefault="00B651A0" w:rsidP="00B651A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68069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PHYSICAL CLASS:</w:t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814FE7">
              <w:rPr>
                <w:rFonts w:ascii="Arial" w:eastAsia="Times New Roman" w:hAnsi="Arial" w:cs="Arial"/>
                <w:bCs/>
                <w:sz w:val="20"/>
                <w:szCs w:val="20"/>
              </w:rPr>
              <w:t>2 - Light.</w:t>
            </w:r>
          </w:p>
          <w:p w14:paraId="398DAD83" w14:textId="29CE9BBF" w:rsidR="00B651A0" w:rsidRPr="00680695" w:rsidRDefault="00B651A0" w:rsidP="00B651A0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</w:rPr>
            </w:pP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680695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7DE2E867" w14:textId="052766EF" w:rsidR="00BD607F" w:rsidRPr="00680695" w:rsidRDefault="00BD607F" w:rsidP="00BD6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18"/>
              </w:rPr>
            </w:pPr>
          </w:p>
        </w:tc>
      </w:tr>
    </w:tbl>
    <w:p w14:paraId="5C947FBA" w14:textId="77777777" w:rsidR="0099669B" w:rsidRPr="00680695" w:rsidRDefault="0099669B" w:rsidP="00E50AFE"/>
    <w:sectPr w:rsidR="0099669B" w:rsidRPr="00680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3B3" w14:textId="77777777" w:rsidR="004E29E5" w:rsidRDefault="004E29E5" w:rsidP="0012337D">
      <w:pPr>
        <w:spacing w:after="0" w:line="240" w:lineRule="auto"/>
      </w:pPr>
      <w:r>
        <w:separator/>
      </w:r>
    </w:p>
  </w:endnote>
  <w:endnote w:type="continuationSeparator" w:id="0">
    <w:p w14:paraId="1309D880" w14:textId="77777777" w:rsidR="004E29E5" w:rsidRDefault="004E29E5" w:rsidP="0012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52FA" w14:textId="77777777" w:rsidR="00C310E2" w:rsidRDefault="00C31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1AE" w14:textId="33BF9DDA" w:rsidR="00F95060" w:rsidRPr="00E50AFE" w:rsidRDefault="00C310E2" w:rsidP="00E50AFE">
    <w:pPr>
      <w:pStyle w:val="Footer"/>
      <w:tabs>
        <w:tab w:val="clear" w:pos="4680"/>
      </w:tabs>
      <w:rPr>
        <w:rFonts w:ascii="Arial" w:eastAsiaTheme="majorEastAsia" w:hAnsi="Arial" w:cs="Arial"/>
        <w:b/>
        <w:noProof/>
        <w:color w:val="000000" w:themeColor="text1"/>
        <w:sz w:val="20"/>
        <w:szCs w:val="20"/>
      </w:rPr>
    </w:pPr>
    <w:r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 xml:space="preserve">RELEASE &amp; TEST MANAGER </w:t>
    </w:r>
    <w:r w:rsidR="00CB4EAF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>(01/26)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ab/>
      <w:t xml:space="preserve">Page 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begin"/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instrText xml:space="preserve"> PAGE   \* MERGEFORMAT </w:instrTex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separate"/>
    </w:r>
    <w:r w:rsidR="00D018C9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t>1</w:t>
    </w:r>
    <w:r w:rsidR="00E50AFE" w:rsidRPr="00E50AFE">
      <w:rPr>
        <w:rFonts w:ascii="Arial" w:eastAsiaTheme="majorEastAsia" w:hAnsi="Arial" w:cs="Arial"/>
        <w:b/>
        <w:noProof/>
        <w:color w:val="000000" w:themeColor="text1"/>
        <w:sz w:val="20"/>
        <w:szCs w:val="20"/>
      </w:rPr>
      <w:fldChar w:fldCharType="end"/>
    </w:r>
  </w:p>
  <w:p w14:paraId="6E2B47B7" w14:textId="77777777" w:rsidR="00F95060" w:rsidRDefault="00F95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B09C" w14:textId="77777777" w:rsidR="00C310E2" w:rsidRDefault="00C3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02DD" w14:textId="77777777" w:rsidR="004E29E5" w:rsidRDefault="004E29E5" w:rsidP="0012337D">
      <w:pPr>
        <w:spacing w:after="0" w:line="240" w:lineRule="auto"/>
      </w:pPr>
      <w:r>
        <w:separator/>
      </w:r>
    </w:p>
  </w:footnote>
  <w:footnote w:type="continuationSeparator" w:id="0">
    <w:p w14:paraId="2DCE6BAE" w14:textId="77777777" w:rsidR="004E29E5" w:rsidRDefault="004E29E5" w:rsidP="0012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406D" w14:textId="77777777" w:rsidR="00C310E2" w:rsidRDefault="00C31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3DE8" w14:textId="2943D8BD" w:rsidR="0012337D" w:rsidRPr="00943D93" w:rsidRDefault="0012337D" w:rsidP="00943D93">
    <w:pPr>
      <w:pStyle w:val="Title"/>
      <w:tabs>
        <w:tab w:val="left" w:pos="3458"/>
      </w:tabs>
      <w:rPr>
        <w:rFonts w:ascii="Arial" w:hAnsi="Arial" w:cs="Arial"/>
        <w:b/>
        <w:color w:val="7F7F7F" w:themeColor="text1" w:themeTint="80"/>
        <w:sz w:val="36"/>
      </w:rPr>
    </w:pPr>
    <w:r w:rsidRPr="00943D93">
      <w:rPr>
        <w:rFonts w:ascii="Arial" w:hAnsi="Arial" w:cs="Arial"/>
        <w:b/>
        <w:color w:val="7F7F7F" w:themeColor="text1" w:themeTint="80"/>
        <w:sz w:val="36"/>
      </w:rPr>
      <w:t>CalSAWS</w:t>
    </w:r>
    <w:r w:rsidR="00943D93" w:rsidRPr="00943D93">
      <w:rPr>
        <w:rFonts w:ascii="Arial" w:hAnsi="Arial" w:cs="Arial"/>
        <w:b/>
        <w:color w:val="7F7F7F" w:themeColor="text1" w:themeTint="80"/>
        <w:sz w:val="36"/>
      </w:rPr>
      <w:t xml:space="preserve"> 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D228" w14:textId="77777777" w:rsidR="00C310E2" w:rsidRDefault="00C31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296"/>
    <w:multiLevelType w:val="hybridMultilevel"/>
    <w:tmpl w:val="51C09F0A"/>
    <w:lvl w:ilvl="0" w:tplc="D5384A5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3F2"/>
    <w:multiLevelType w:val="hybridMultilevel"/>
    <w:tmpl w:val="2B3E5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31508"/>
    <w:multiLevelType w:val="hybridMultilevel"/>
    <w:tmpl w:val="17C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284"/>
    <w:multiLevelType w:val="hybridMultilevel"/>
    <w:tmpl w:val="B3BCB142"/>
    <w:lvl w:ilvl="0" w:tplc="B330B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00782"/>
    <w:multiLevelType w:val="hybridMultilevel"/>
    <w:tmpl w:val="EF368A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000E8"/>
    <w:multiLevelType w:val="hybridMultilevel"/>
    <w:tmpl w:val="7B96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98D"/>
    <w:multiLevelType w:val="hybridMultilevel"/>
    <w:tmpl w:val="59B4C3D2"/>
    <w:lvl w:ilvl="0" w:tplc="E4F0816E">
      <w:start w:val="1"/>
      <w:numFmt w:val="bullet"/>
      <w:pStyle w:val="LRS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43CCC"/>
    <w:multiLevelType w:val="hybridMultilevel"/>
    <w:tmpl w:val="6A9A20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14D46"/>
    <w:multiLevelType w:val="hybridMultilevel"/>
    <w:tmpl w:val="9A7624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1172"/>
    <w:multiLevelType w:val="hybridMultilevel"/>
    <w:tmpl w:val="E2BC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811"/>
    <w:multiLevelType w:val="hybridMultilevel"/>
    <w:tmpl w:val="56601C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CB0106"/>
    <w:multiLevelType w:val="hybridMultilevel"/>
    <w:tmpl w:val="C366C8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BA6979"/>
    <w:multiLevelType w:val="hybridMultilevel"/>
    <w:tmpl w:val="6B1A2FA4"/>
    <w:lvl w:ilvl="0" w:tplc="FD7E7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014D"/>
    <w:multiLevelType w:val="hybridMultilevel"/>
    <w:tmpl w:val="5EC2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682246">
    <w:abstractNumId w:val="9"/>
  </w:num>
  <w:num w:numId="2" w16cid:durableId="1320959365">
    <w:abstractNumId w:val="10"/>
  </w:num>
  <w:num w:numId="3" w16cid:durableId="1654598412">
    <w:abstractNumId w:val="10"/>
  </w:num>
  <w:num w:numId="4" w16cid:durableId="283848862">
    <w:abstractNumId w:val="10"/>
  </w:num>
  <w:num w:numId="5" w16cid:durableId="1099063447">
    <w:abstractNumId w:val="10"/>
  </w:num>
  <w:num w:numId="6" w16cid:durableId="896168856">
    <w:abstractNumId w:val="10"/>
  </w:num>
  <w:num w:numId="7" w16cid:durableId="1789353273">
    <w:abstractNumId w:val="6"/>
  </w:num>
  <w:num w:numId="8" w16cid:durableId="333998587">
    <w:abstractNumId w:val="4"/>
  </w:num>
  <w:num w:numId="9" w16cid:durableId="2104262227">
    <w:abstractNumId w:val="8"/>
  </w:num>
  <w:num w:numId="10" w16cid:durableId="1218855521">
    <w:abstractNumId w:val="7"/>
  </w:num>
  <w:num w:numId="11" w16cid:durableId="1712539283">
    <w:abstractNumId w:val="0"/>
  </w:num>
  <w:num w:numId="12" w16cid:durableId="1948388884">
    <w:abstractNumId w:val="5"/>
  </w:num>
  <w:num w:numId="13" w16cid:durableId="1229221540">
    <w:abstractNumId w:val="13"/>
  </w:num>
  <w:num w:numId="14" w16cid:durableId="1883858632">
    <w:abstractNumId w:val="2"/>
  </w:num>
  <w:num w:numId="15" w16cid:durableId="549617017">
    <w:abstractNumId w:val="3"/>
  </w:num>
  <w:num w:numId="16" w16cid:durableId="762916168">
    <w:abstractNumId w:val="12"/>
  </w:num>
  <w:num w:numId="17" w16cid:durableId="548689512">
    <w:abstractNumId w:val="1"/>
  </w:num>
  <w:num w:numId="18" w16cid:durableId="909999071">
    <w:abstractNumId w:val="11"/>
  </w:num>
  <w:num w:numId="19" w16cid:durableId="917517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91"/>
    <w:rsid w:val="0002061D"/>
    <w:rsid w:val="00064085"/>
    <w:rsid w:val="00081187"/>
    <w:rsid w:val="000A1833"/>
    <w:rsid w:val="000C5F24"/>
    <w:rsid w:val="000D62CB"/>
    <w:rsid w:val="000E3CB9"/>
    <w:rsid w:val="000F29DE"/>
    <w:rsid w:val="000F2AA1"/>
    <w:rsid w:val="000F4446"/>
    <w:rsid w:val="000F59BA"/>
    <w:rsid w:val="000F5EE8"/>
    <w:rsid w:val="000F64E3"/>
    <w:rsid w:val="00102D76"/>
    <w:rsid w:val="00116A54"/>
    <w:rsid w:val="00121871"/>
    <w:rsid w:val="0012337D"/>
    <w:rsid w:val="00142AAF"/>
    <w:rsid w:val="0014413E"/>
    <w:rsid w:val="0014448C"/>
    <w:rsid w:val="001462ED"/>
    <w:rsid w:val="00173668"/>
    <w:rsid w:val="00196CF3"/>
    <w:rsid w:val="001E23EA"/>
    <w:rsid w:val="001F1816"/>
    <w:rsid w:val="00201084"/>
    <w:rsid w:val="00212AE1"/>
    <w:rsid w:val="002403D4"/>
    <w:rsid w:val="002436B5"/>
    <w:rsid w:val="00256331"/>
    <w:rsid w:val="002B4B47"/>
    <w:rsid w:val="002D3261"/>
    <w:rsid w:val="00305B6D"/>
    <w:rsid w:val="00305EE2"/>
    <w:rsid w:val="0031138A"/>
    <w:rsid w:val="0036672E"/>
    <w:rsid w:val="00382010"/>
    <w:rsid w:val="00386774"/>
    <w:rsid w:val="003A6404"/>
    <w:rsid w:val="003B6137"/>
    <w:rsid w:val="003C0EB9"/>
    <w:rsid w:val="003C325F"/>
    <w:rsid w:val="003C6B73"/>
    <w:rsid w:val="003E11B6"/>
    <w:rsid w:val="003F67FD"/>
    <w:rsid w:val="004026A9"/>
    <w:rsid w:val="0040307E"/>
    <w:rsid w:val="004040B2"/>
    <w:rsid w:val="00450417"/>
    <w:rsid w:val="0045500C"/>
    <w:rsid w:val="00455E74"/>
    <w:rsid w:val="00457300"/>
    <w:rsid w:val="00463BF3"/>
    <w:rsid w:val="004A4870"/>
    <w:rsid w:val="004D1620"/>
    <w:rsid w:val="004E29E5"/>
    <w:rsid w:val="004F1879"/>
    <w:rsid w:val="005023DD"/>
    <w:rsid w:val="00517449"/>
    <w:rsid w:val="0053057C"/>
    <w:rsid w:val="00531AE9"/>
    <w:rsid w:val="00544B2A"/>
    <w:rsid w:val="005514F0"/>
    <w:rsid w:val="00554F04"/>
    <w:rsid w:val="00567E31"/>
    <w:rsid w:val="0059061D"/>
    <w:rsid w:val="005923B4"/>
    <w:rsid w:val="005A27EA"/>
    <w:rsid w:val="005B6EC0"/>
    <w:rsid w:val="005D01D4"/>
    <w:rsid w:val="005D34D8"/>
    <w:rsid w:val="005F3E88"/>
    <w:rsid w:val="00606E03"/>
    <w:rsid w:val="0061583F"/>
    <w:rsid w:val="00617C38"/>
    <w:rsid w:val="00624940"/>
    <w:rsid w:val="00625FE2"/>
    <w:rsid w:val="00655E07"/>
    <w:rsid w:val="00663566"/>
    <w:rsid w:val="006701A6"/>
    <w:rsid w:val="00675351"/>
    <w:rsid w:val="00680695"/>
    <w:rsid w:val="006841DD"/>
    <w:rsid w:val="006940B2"/>
    <w:rsid w:val="006A1C3E"/>
    <w:rsid w:val="006A39E1"/>
    <w:rsid w:val="006B246F"/>
    <w:rsid w:val="006B2A84"/>
    <w:rsid w:val="006D416A"/>
    <w:rsid w:val="006D7624"/>
    <w:rsid w:val="006F2304"/>
    <w:rsid w:val="006F3604"/>
    <w:rsid w:val="007065C5"/>
    <w:rsid w:val="00720AC9"/>
    <w:rsid w:val="00721FE5"/>
    <w:rsid w:val="007271B5"/>
    <w:rsid w:val="00732A35"/>
    <w:rsid w:val="00735BD0"/>
    <w:rsid w:val="00747982"/>
    <w:rsid w:val="00783806"/>
    <w:rsid w:val="0079276A"/>
    <w:rsid w:val="007B2511"/>
    <w:rsid w:val="007B6D99"/>
    <w:rsid w:val="007E0D59"/>
    <w:rsid w:val="007E7006"/>
    <w:rsid w:val="008104B9"/>
    <w:rsid w:val="00813E4D"/>
    <w:rsid w:val="00814FE7"/>
    <w:rsid w:val="008355AF"/>
    <w:rsid w:val="00842885"/>
    <w:rsid w:val="00862405"/>
    <w:rsid w:val="00882E47"/>
    <w:rsid w:val="00887748"/>
    <w:rsid w:val="008920DC"/>
    <w:rsid w:val="008B2F51"/>
    <w:rsid w:val="008E7CCF"/>
    <w:rsid w:val="008F1E3F"/>
    <w:rsid w:val="00917D1B"/>
    <w:rsid w:val="009305EC"/>
    <w:rsid w:val="00943D93"/>
    <w:rsid w:val="00943DDB"/>
    <w:rsid w:val="009503B2"/>
    <w:rsid w:val="009567E9"/>
    <w:rsid w:val="00965D4B"/>
    <w:rsid w:val="009778C0"/>
    <w:rsid w:val="0099669B"/>
    <w:rsid w:val="009C0F32"/>
    <w:rsid w:val="009D7FD4"/>
    <w:rsid w:val="009F44D9"/>
    <w:rsid w:val="009F7222"/>
    <w:rsid w:val="00A17851"/>
    <w:rsid w:val="00A2630B"/>
    <w:rsid w:val="00A376BE"/>
    <w:rsid w:val="00A443DF"/>
    <w:rsid w:val="00A707EA"/>
    <w:rsid w:val="00A819B5"/>
    <w:rsid w:val="00A9106F"/>
    <w:rsid w:val="00AD0D22"/>
    <w:rsid w:val="00B07997"/>
    <w:rsid w:val="00B13378"/>
    <w:rsid w:val="00B16EA2"/>
    <w:rsid w:val="00B21A71"/>
    <w:rsid w:val="00B31382"/>
    <w:rsid w:val="00B32025"/>
    <w:rsid w:val="00B63987"/>
    <w:rsid w:val="00B651A0"/>
    <w:rsid w:val="00B7679C"/>
    <w:rsid w:val="00B91417"/>
    <w:rsid w:val="00BA3940"/>
    <w:rsid w:val="00BA76FB"/>
    <w:rsid w:val="00BB70F1"/>
    <w:rsid w:val="00BB7B92"/>
    <w:rsid w:val="00BC6E4C"/>
    <w:rsid w:val="00BD289D"/>
    <w:rsid w:val="00BD607F"/>
    <w:rsid w:val="00BE30E8"/>
    <w:rsid w:val="00BE7115"/>
    <w:rsid w:val="00C25D1D"/>
    <w:rsid w:val="00C310E2"/>
    <w:rsid w:val="00C414E3"/>
    <w:rsid w:val="00C42D76"/>
    <w:rsid w:val="00C767F9"/>
    <w:rsid w:val="00C85585"/>
    <w:rsid w:val="00CB070B"/>
    <w:rsid w:val="00CB4EAF"/>
    <w:rsid w:val="00CC1246"/>
    <w:rsid w:val="00CC5AB7"/>
    <w:rsid w:val="00CD4C0E"/>
    <w:rsid w:val="00CD631C"/>
    <w:rsid w:val="00CE2226"/>
    <w:rsid w:val="00CE614A"/>
    <w:rsid w:val="00D018C9"/>
    <w:rsid w:val="00D050E7"/>
    <w:rsid w:val="00D20DFE"/>
    <w:rsid w:val="00D3103C"/>
    <w:rsid w:val="00D321F6"/>
    <w:rsid w:val="00D3670E"/>
    <w:rsid w:val="00D50A8F"/>
    <w:rsid w:val="00D76D7F"/>
    <w:rsid w:val="00D809B7"/>
    <w:rsid w:val="00DB4B8E"/>
    <w:rsid w:val="00DD465F"/>
    <w:rsid w:val="00DF7210"/>
    <w:rsid w:val="00E12891"/>
    <w:rsid w:val="00E43F97"/>
    <w:rsid w:val="00E50AFE"/>
    <w:rsid w:val="00E5220D"/>
    <w:rsid w:val="00E54911"/>
    <w:rsid w:val="00E601AA"/>
    <w:rsid w:val="00EA3AE4"/>
    <w:rsid w:val="00EB5292"/>
    <w:rsid w:val="00EC7972"/>
    <w:rsid w:val="00ED23DB"/>
    <w:rsid w:val="00ED24B1"/>
    <w:rsid w:val="00ED7C5F"/>
    <w:rsid w:val="00EF6DAF"/>
    <w:rsid w:val="00F019F0"/>
    <w:rsid w:val="00F03E43"/>
    <w:rsid w:val="00F33ED2"/>
    <w:rsid w:val="00F40AA6"/>
    <w:rsid w:val="00F63446"/>
    <w:rsid w:val="00F6597B"/>
    <w:rsid w:val="00F7737C"/>
    <w:rsid w:val="00F9319B"/>
    <w:rsid w:val="00F95060"/>
    <w:rsid w:val="00FC4428"/>
    <w:rsid w:val="00FC4C3E"/>
    <w:rsid w:val="00FF35EB"/>
    <w:rsid w:val="552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7987B"/>
  <w15:chartTrackingRefBased/>
  <w15:docId w15:val="{F97FE1A6-60F3-494B-9337-BD39924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28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8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28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8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7D"/>
  </w:style>
  <w:style w:type="paragraph" w:styleId="Footer">
    <w:name w:val="footer"/>
    <w:basedOn w:val="Normal"/>
    <w:link w:val="FooterChar"/>
    <w:uiPriority w:val="99"/>
    <w:unhideWhenUsed/>
    <w:rsid w:val="00123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7D"/>
  </w:style>
  <w:style w:type="paragraph" w:styleId="Title">
    <w:name w:val="Title"/>
    <w:basedOn w:val="Normal"/>
    <w:next w:val="Normal"/>
    <w:link w:val="TitleChar"/>
    <w:uiPriority w:val="10"/>
    <w:qFormat/>
    <w:rsid w:val="001233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86774"/>
    <w:pPr>
      <w:spacing w:after="200" w:line="276" w:lineRule="auto"/>
      <w:ind w:left="720"/>
      <w:contextualSpacing/>
    </w:pPr>
  </w:style>
  <w:style w:type="paragraph" w:customStyle="1" w:styleId="bullet0">
    <w:name w:val="bullet"/>
    <w:basedOn w:val="ListParagraph"/>
    <w:link w:val="bulletChar"/>
    <w:qFormat/>
    <w:rsid w:val="00F95060"/>
    <w:pPr>
      <w:spacing w:before="60" w:after="60" w:line="240" w:lineRule="auto"/>
      <w:ind w:left="0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bulletChar">
    <w:name w:val="bullet Char"/>
    <w:basedOn w:val="DefaultParagraphFont"/>
    <w:link w:val="bullet0"/>
    <w:rsid w:val="00F95060"/>
    <w:rPr>
      <w:rFonts w:ascii="Arial" w:eastAsia="Times New Roman" w:hAnsi="Arial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4D16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E74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ListParagraph"/>
    <w:link w:val="BulletChar0"/>
    <w:qFormat/>
    <w:rsid w:val="00DF7210"/>
    <w:pPr>
      <w:numPr>
        <w:numId w:val="11"/>
      </w:numPr>
      <w:spacing w:before="60" w:after="60"/>
      <w:contextualSpacing w:val="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BulletChar0">
    <w:name w:val="Bullet Char"/>
    <w:basedOn w:val="DefaultParagraphFont"/>
    <w:link w:val="Bullet"/>
    <w:rsid w:val="00DF7210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Bullet">
    <w:name w:val="Table Bullet"/>
    <w:basedOn w:val="Normal"/>
    <w:rsid w:val="0017366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307E"/>
  </w:style>
  <w:style w:type="paragraph" w:customStyle="1" w:styleId="LRSbullet">
    <w:name w:val="LRS bullet"/>
    <w:basedOn w:val="Bullet"/>
    <w:link w:val="LRSbulletChar"/>
    <w:qFormat/>
    <w:rsid w:val="002436B5"/>
    <w:pPr>
      <w:numPr>
        <w:numId w:val="7"/>
      </w:numPr>
    </w:pPr>
  </w:style>
  <w:style w:type="character" w:customStyle="1" w:styleId="LRSbulletChar">
    <w:name w:val="LRS bullet Char"/>
    <w:basedOn w:val="BulletChar0"/>
    <w:link w:val="LRSbullet"/>
    <w:rsid w:val="002436B5"/>
    <w:rPr>
      <w:rFonts w:ascii="Arial" w:eastAsia="Times New Roman" w:hAnsi="Arial" w:cs="Arial"/>
      <w:color w:val="000000"/>
      <w:sz w:val="18"/>
      <w:szCs w:val="18"/>
    </w:rPr>
  </w:style>
  <w:style w:type="paragraph" w:customStyle="1" w:styleId="LRSBullet0">
    <w:name w:val="LRS Bullet"/>
    <w:basedOn w:val="Normal"/>
    <w:link w:val="LRSBulletChar0"/>
    <w:qFormat/>
    <w:rsid w:val="00C42D76"/>
    <w:pPr>
      <w:spacing w:before="60" w:after="60" w:line="276" w:lineRule="auto"/>
      <w:ind w:left="360" w:hanging="360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LRSBulletChar0">
    <w:name w:val="LRS Bullet Char"/>
    <w:basedOn w:val="DefaultParagraphFont"/>
    <w:link w:val="LRSBullet0"/>
    <w:rsid w:val="00C42D76"/>
    <w:rPr>
      <w:rFonts w:ascii="Arial" w:eastAsia="Times New Roman" w:hAnsi="Arial" w:cs="Arial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4550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3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AAE8DA73ACF47887ABF5766F764C4" ma:contentTypeVersion="12" ma:contentTypeDescription="Create a new document." ma:contentTypeScope="" ma:versionID="64109e3b2b3c6b5d229271e1b89ce132">
  <xsd:schema xmlns:xsd="http://www.w3.org/2001/XMLSchema" xmlns:xs="http://www.w3.org/2001/XMLSchema" xmlns:p="http://schemas.microsoft.com/office/2006/metadata/properties" xmlns:ns2="57eac799-efcb-4d1c-ba4e-d87d91411bd9" xmlns:ns3="9061d379-cc22-46b7-8309-c6a5eeeea005" targetNamespace="http://schemas.microsoft.com/office/2006/metadata/properties" ma:root="true" ma:fieldsID="998c9359f180b9cb5b37e47b5914725a" ns2:_="" ns3:_="">
    <xsd:import namespace="57eac799-efcb-4d1c-ba4e-d87d91411bd9"/>
    <xsd:import namespace="9061d379-cc22-46b7-8309-c6a5eeeea0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c799-efcb-4d1c-ba4e-d87d91411b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d379-cc22-46b7-8309-c6a5eeeea005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B0C7A-3302-455E-A9EC-E69A57DC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c799-efcb-4d1c-ba4e-d87d91411bd9"/>
    <ds:schemaRef ds:uri="9061d379-cc22-46b7-8309-c6a5eeeea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4C00B-D8EC-4C25-B270-A278FD383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C615A8-0677-4E00-A828-D22073E75B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ccb024-1285-4f62-85fe-84f37911c5d6}" enabled="0" method="" siteId="{18ccb024-1285-4f62-85fe-84f37911c5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837</Words>
  <Characters>5308</Characters>
  <Application>Microsoft Office Word</Application>
  <DocSecurity>0</DocSecurity>
  <Lines>117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Camie Callis</dc:creator>
  <cp:keywords/>
  <dc:description/>
  <cp:lastModifiedBy>Lenecia Miles</cp:lastModifiedBy>
  <cp:revision>8</cp:revision>
  <cp:lastPrinted>2018-12-14T01:34:00Z</cp:lastPrinted>
  <dcterms:created xsi:type="dcterms:W3CDTF">2026-01-21T22:54:00Z</dcterms:created>
  <dcterms:modified xsi:type="dcterms:W3CDTF">2026-01-21T23:53:00Z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0x010100AEFAAE8DA73ACF47887ABF5766F764C4</vt:lpwstr>
  </property>
</Properties>
</file>